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7A8D7" w14:textId="77777777" w:rsidR="00FC3E5A" w:rsidRDefault="001013F2">
      <w:pPr>
        <w:spacing w:line="240" w:lineRule="auto"/>
        <w:ind w:left="280"/>
        <w:rPr>
          <w:rFonts w:ascii="Calibri" w:eastAsia="Calibri" w:hAnsi="Calibri" w:cs="Calibri"/>
          <w:b/>
          <w:sz w:val="30"/>
          <w:szCs w:val="30"/>
        </w:rPr>
      </w:pPr>
      <w:bookmarkStart w:id="0" w:name="_GoBack"/>
      <w:bookmarkEnd w:id="0"/>
      <w:r>
        <w:rPr>
          <w:rFonts w:ascii="Calibri" w:eastAsia="Calibri" w:hAnsi="Calibri" w:cs="Calibri"/>
          <w:b/>
          <w:sz w:val="30"/>
          <w:szCs w:val="30"/>
        </w:rPr>
        <w:t>Campaigners dressed as wolves invade Davos in protest against ISDS 'corporate courts’</w:t>
      </w:r>
    </w:p>
    <w:p w14:paraId="6F452A6D" w14:textId="77777777" w:rsidR="00FC3E5A" w:rsidRDefault="001013F2">
      <w:pPr>
        <w:spacing w:line="240" w:lineRule="auto"/>
        <w:ind w:left="280"/>
        <w:rPr>
          <w:rFonts w:ascii="Calibri" w:eastAsia="Calibri" w:hAnsi="Calibri" w:cs="Calibri"/>
          <w:b/>
          <w:sz w:val="24"/>
          <w:szCs w:val="24"/>
        </w:rPr>
      </w:pPr>
      <w:r>
        <w:rPr>
          <w:rFonts w:ascii="Calibri" w:eastAsia="Calibri" w:hAnsi="Calibri" w:cs="Calibri"/>
          <w:b/>
          <w:sz w:val="24"/>
          <w:szCs w:val="24"/>
        </w:rPr>
        <w:t>Davos, Switzerland | Embargoed Until 23.01.2019 | Stop ISDS Coalition</w:t>
      </w:r>
    </w:p>
    <w:p w14:paraId="4B798E22" w14:textId="77777777" w:rsidR="00FC3E5A" w:rsidRDefault="00FC3E5A">
      <w:pPr>
        <w:spacing w:line="240" w:lineRule="auto"/>
        <w:ind w:left="280"/>
        <w:rPr>
          <w:rFonts w:ascii="Calibri" w:eastAsia="Calibri" w:hAnsi="Calibri" w:cs="Calibri"/>
          <w:b/>
          <w:sz w:val="24"/>
          <w:szCs w:val="24"/>
        </w:rPr>
      </w:pPr>
    </w:p>
    <w:p w14:paraId="114E95FB" w14:textId="77777777" w:rsidR="00FC3E5A" w:rsidRDefault="001013F2">
      <w:pPr>
        <w:spacing w:line="240" w:lineRule="auto"/>
        <w:ind w:left="280"/>
        <w:rPr>
          <w:rFonts w:ascii="Calibri" w:eastAsia="Calibri" w:hAnsi="Calibri" w:cs="Calibri"/>
          <w:b/>
          <w:sz w:val="24"/>
          <w:szCs w:val="24"/>
        </w:rPr>
      </w:pPr>
      <w:r>
        <w:rPr>
          <w:rFonts w:ascii="Calibri" w:eastAsia="Calibri" w:hAnsi="Calibri" w:cs="Calibri"/>
          <w:b/>
          <w:sz w:val="24"/>
          <w:szCs w:val="24"/>
        </w:rPr>
        <w:t xml:space="preserve">*Action will take place on January </w:t>
      </w:r>
      <w:proofErr w:type="gramStart"/>
      <w:r>
        <w:rPr>
          <w:rFonts w:ascii="Calibri" w:eastAsia="Calibri" w:hAnsi="Calibri" w:cs="Calibri"/>
          <w:b/>
          <w:sz w:val="24"/>
          <w:szCs w:val="24"/>
        </w:rPr>
        <w:t>23rd</w:t>
      </w:r>
      <w:proofErr w:type="gramEnd"/>
      <w:r>
        <w:rPr>
          <w:rFonts w:ascii="Calibri" w:eastAsia="Calibri" w:hAnsi="Calibri" w:cs="Calibri"/>
          <w:b/>
          <w:sz w:val="24"/>
          <w:szCs w:val="24"/>
        </w:rPr>
        <w:t xml:space="preserve"> at 13h, in front of the </w:t>
      </w:r>
      <w:hyperlink r:id="rId10">
        <w:r>
          <w:rPr>
            <w:rFonts w:ascii="Calibri" w:eastAsia="Calibri" w:hAnsi="Calibri" w:cs="Calibri"/>
            <w:b/>
            <w:color w:val="1155CC"/>
            <w:sz w:val="24"/>
            <w:szCs w:val="24"/>
            <w:u w:val="single"/>
          </w:rPr>
          <w:t>Davos Library</w:t>
        </w:r>
      </w:hyperlink>
      <w:r>
        <w:rPr>
          <w:rFonts w:ascii="Calibri" w:eastAsia="Calibri" w:hAnsi="Calibri" w:cs="Calibri"/>
          <w:b/>
          <w:sz w:val="24"/>
          <w:szCs w:val="24"/>
        </w:rPr>
        <w:t>*</w:t>
      </w:r>
    </w:p>
    <w:p w14:paraId="0EDC79AE"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Campaigners dressed as corporate wolves will invade </w:t>
      </w:r>
      <w:r>
        <w:rPr>
          <w:rFonts w:ascii="Calibri" w:eastAsia="Calibri" w:hAnsi="Calibri" w:cs="Calibri"/>
          <w:sz w:val="24"/>
          <w:szCs w:val="24"/>
        </w:rPr>
        <w:t xml:space="preserve">the streets of Davos, on the sidelines of the World Economic Forum (WEF), to protest the rights of corporations to sue governments under controversial “Investor State Dispute Settlement” (ISDS) provisions.  </w:t>
      </w:r>
    </w:p>
    <w:p w14:paraId="3B34C43B" w14:textId="77777777" w:rsidR="00FC3E5A" w:rsidRDefault="001013F2">
      <w:pPr>
        <w:spacing w:line="240" w:lineRule="auto"/>
        <w:ind w:left="280" w:firstLine="100"/>
        <w:rPr>
          <w:rFonts w:ascii="Calibri" w:eastAsia="Calibri" w:hAnsi="Calibri" w:cs="Calibri"/>
          <w:sz w:val="24"/>
          <w:szCs w:val="24"/>
        </w:rPr>
      </w:pPr>
      <w:r>
        <w:rPr>
          <w:rFonts w:ascii="Calibri" w:eastAsia="Calibri" w:hAnsi="Calibri" w:cs="Calibri"/>
          <w:sz w:val="24"/>
          <w:szCs w:val="24"/>
        </w:rPr>
        <w:t xml:space="preserve"> </w:t>
      </w:r>
    </w:p>
    <w:p w14:paraId="7258D1DD"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b/>
          <w:sz w:val="24"/>
          <w:szCs w:val="24"/>
        </w:rPr>
        <w:t>Over forty of the corporations listed as WEF “</w:t>
      </w:r>
      <w:r>
        <w:rPr>
          <w:rFonts w:ascii="Calibri" w:eastAsia="Calibri" w:hAnsi="Calibri" w:cs="Calibri"/>
          <w:b/>
          <w:sz w:val="24"/>
          <w:szCs w:val="24"/>
        </w:rPr>
        <w:t>Industry Partners” have been involved in ISDS cases</w:t>
      </w:r>
      <w:r>
        <w:rPr>
          <w:rFonts w:ascii="Calibri" w:eastAsia="Calibri" w:hAnsi="Calibri" w:cs="Calibri"/>
          <w:sz w:val="24"/>
          <w:szCs w:val="24"/>
        </w:rPr>
        <w:t>, often intended to undermine or discourage progressive policy, including environmental protections, minimum-wage increases and public health measures.</w:t>
      </w:r>
    </w:p>
    <w:p w14:paraId="54780199"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 </w:t>
      </w:r>
    </w:p>
    <w:p w14:paraId="1AE21D3B"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ISDS clauses, found within a range of trade and inv</w:t>
      </w:r>
      <w:r>
        <w:rPr>
          <w:rFonts w:ascii="Calibri" w:eastAsia="Calibri" w:hAnsi="Calibri" w:cs="Calibri"/>
          <w:sz w:val="24"/>
          <w:szCs w:val="24"/>
        </w:rPr>
        <w:t xml:space="preserve">estment agreements including the Trans Pacific Partnership (TPP) and the Comprehensive Economic and Trade Agreement (CETA), enable multinational companies to sue states via secretive international tribunals if governments take </w:t>
      </w:r>
      <w:proofErr w:type="gramStart"/>
      <w:r>
        <w:rPr>
          <w:rFonts w:ascii="Calibri" w:eastAsia="Calibri" w:hAnsi="Calibri" w:cs="Calibri"/>
          <w:sz w:val="24"/>
          <w:szCs w:val="24"/>
        </w:rPr>
        <w:t>actions which</w:t>
      </w:r>
      <w:proofErr w:type="gramEnd"/>
      <w:r>
        <w:rPr>
          <w:rFonts w:ascii="Calibri" w:eastAsia="Calibri" w:hAnsi="Calibri" w:cs="Calibri"/>
          <w:sz w:val="24"/>
          <w:szCs w:val="24"/>
        </w:rPr>
        <w:t xml:space="preserve"> impede profits.</w:t>
      </w:r>
    </w:p>
    <w:p w14:paraId="6F882152"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 </w:t>
      </w:r>
    </w:p>
    <w:p w14:paraId="54732C2B" w14:textId="77777777" w:rsidR="00FC3E5A" w:rsidRDefault="001013F2">
      <w:pPr>
        <w:spacing w:line="240" w:lineRule="auto"/>
        <w:ind w:left="280"/>
        <w:rPr>
          <w:rFonts w:ascii="Calibri" w:eastAsia="Calibri" w:hAnsi="Calibri" w:cs="Calibri"/>
          <w:sz w:val="24"/>
          <w:szCs w:val="24"/>
        </w:rPr>
      </w:pPr>
      <w:proofErr w:type="gramStart"/>
      <w:r>
        <w:rPr>
          <w:rFonts w:ascii="Calibri" w:eastAsia="Calibri" w:hAnsi="Calibri" w:cs="Calibri"/>
          <w:b/>
          <w:sz w:val="24"/>
          <w:szCs w:val="24"/>
        </w:rPr>
        <w:t>The “</w:t>
      </w:r>
      <w:hyperlink r:id="rId11">
        <w:r>
          <w:rPr>
            <w:rFonts w:ascii="Calibri" w:eastAsia="Calibri" w:hAnsi="Calibri" w:cs="Calibri"/>
            <w:b/>
            <w:color w:val="1155CC"/>
            <w:sz w:val="24"/>
            <w:szCs w:val="24"/>
            <w:u w:val="single"/>
          </w:rPr>
          <w:t>Stop ISDS coalition</w:t>
        </w:r>
      </w:hyperlink>
      <w:r>
        <w:rPr>
          <w:rFonts w:ascii="Calibri" w:eastAsia="Calibri" w:hAnsi="Calibri" w:cs="Calibri"/>
          <w:b/>
          <w:sz w:val="24"/>
          <w:szCs w:val="24"/>
        </w:rPr>
        <w:t>”, an alliance of over a hundred NGOs, including Friends of the Earth, Action Aid and Public Services Internat</w:t>
      </w:r>
      <w:r>
        <w:rPr>
          <w:rFonts w:ascii="Calibri" w:eastAsia="Calibri" w:hAnsi="Calibri" w:cs="Calibri"/>
          <w:b/>
          <w:sz w:val="24"/>
          <w:szCs w:val="24"/>
        </w:rPr>
        <w:t xml:space="preserve">ional, </w:t>
      </w:r>
      <w:proofErr w:type="spellStart"/>
      <w:r>
        <w:rPr>
          <w:rFonts w:ascii="Calibri" w:eastAsia="Calibri" w:hAnsi="Calibri" w:cs="Calibri"/>
          <w:b/>
          <w:sz w:val="24"/>
          <w:szCs w:val="24"/>
        </w:rPr>
        <w:t>organised</w:t>
      </w:r>
      <w:proofErr w:type="spellEnd"/>
      <w:r>
        <w:rPr>
          <w:rFonts w:ascii="Calibri" w:eastAsia="Calibri" w:hAnsi="Calibri" w:cs="Calibri"/>
          <w:b/>
          <w:sz w:val="24"/>
          <w:szCs w:val="24"/>
        </w:rPr>
        <w:t xml:space="preserve"> the action </w:t>
      </w:r>
      <w:hyperlink r:id="rId12">
        <w:r>
          <w:rPr>
            <w:rFonts w:ascii="Calibri" w:eastAsia="Calibri" w:hAnsi="Calibri" w:cs="Calibri"/>
            <w:b/>
            <w:color w:val="1155CC"/>
            <w:sz w:val="24"/>
            <w:szCs w:val="24"/>
            <w:u w:val="single"/>
          </w:rPr>
          <w:t>as a launch for a petition</w:t>
        </w:r>
      </w:hyperlink>
      <w:r>
        <w:rPr>
          <w:rFonts w:ascii="Calibri" w:eastAsia="Calibri" w:hAnsi="Calibri" w:cs="Calibri"/>
          <w:sz w:val="24"/>
          <w:szCs w:val="24"/>
        </w:rPr>
        <w:t>, calling on the EU to stop promoting ISDS and support a Binding UN Treaty on Transnational Corporations to give people and governments the ability to hold the p</w:t>
      </w:r>
      <w:r>
        <w:rPr>
          <w:rFonts w:ascii="Calibri" w:eastAsia="Calibri" w:hAnsi="Calibri" w:cs="Calibri"/>
          <w:sz w:val="24"/>
          <w:szCs w:val="24"/>
        </w:rPr>
        <w:t>rivate sector to account.</w:t>
      </w:r>
      <w:proofErr w:type="gramEnd"/>
      <w:r>
        <w:rPr>
          <w:rFonts w:ascii="Calibri" w:eastAsia="Calibri" w:hAnsi="Calibri" w:cs="Calibri"/>
          <w:sz w:val="24"/>
          <w:szCs w:val="24"/>
        </w:rPr>
        <w:t xml:space="preserve"> </w:t>
      </w:r>
    </w:p>
    <w:p w14:paraId="61723E51"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 </w:t>
      </w:r>
    </w:p>
    <w:p w14:paraId="76CD9B50"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Some examples of the use of ISDS by WEF corporations include:</w:t>
      </w:r>
    </w:p>
    <w:p w14:paraId="48CC4FDC"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 </w:t>
      </w:r>
    </w:p>
    <w:p w14:paraId="6120983E"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In </w:t>
      </w:r>
      <w:proofErr w:type="gramStart"/>
      <w:r>
        <w:rPr>
          <w:rFonts w:ascii="Calibri" w:eastAsia="Calibri" w:hAnsi="Calibri" w:cs="Calibri"/>
          <w:sz w:val="24"/>
          <w:szCs w:val="24"/>
        </w:rPr>
        <w:t>2005</w:t>
      </w:r>
      <w:proofErr w:type="gramEnd"/>
      <w:r>
        <w:rPr>
          <w:rFonts w:ascii="Calibri" w:eastAsia="Calibri" w:hAnsi="Calibri" w:cs="Calibri"/>
          <w:sz w:val="24"/>
          <w:szCs w:val="24"/>
        </w:rPr>
        <w:t xml:space="preserve"> </w:t>
      </w:r>
      <w:r>
        <w:rPr>
          <w:rFonts w:ascii="Calibri" w:eastAsia="Calibri" w:hAnsi="Calibri" w:cs="Calibri"/>
          <w:i/>
          <w:sz w:val="24"/>
          <w:szCs w:val="24"/>
        </w:rPr>
        <w:t>Cargill</w:t>
      </w:r>
      <w:hyperlink r:id="rId13">
        <w:r>
          <w:rPr>
            <w:rFonts w:ascii="Calibri" w:eastAsia="Calibri" w:hAnsi="Calibri" w:cs="Calibri"/>
            <w:i/>
            <w:sz w:val="24"/>
            <w:szCs w:val="24"/>
            <w:u w:val="single"/>
          </w:rPr>
          <w:t xml:space="preserve"> </w:t>
        </w:r>
      </w:hyperlink>
      <w:hyperlink r:id="rId14">
        <w:r>
          <w:rPr>
            <w:rFonts w:ascii="Calibri" w:eastAsia="Calibri" w:hAnsi="Calibri" w:cs="Calibri"/>
            <w:color w:val="1155CC"/>
            <w:sz w:val="24"/>
            <w:szCs w:val="24"/>
            <w:u w:val="single"/>
          </w:rPr>
          <w:t>sued</w:t>
        </w:r>
      </w:hyperlink>
      <w:r>
        <w:rPr>
          <w:rFonts w:ascii="Calibri" w:eastAsia="Calibri" w:hAnsi="Calibri" w:cs="Calibri"/>
          <w:color w:val="1155CC"/>
          <w:sz w:val="24"/>
          <w:szCs w:val="24"/>
          <w:u w:val="single"/>
        </w:rPr>
        <w:t xml:space="preserve"> </w:t>
      </w:r>
      <w:r>
        <w:rPr>
          <w:rFonts w:ascii="Calibri" w:eastAsia="Calibri" w:hAnsi="Calibri" w:cs="Calibri"/>
          <w:sz w:val="24"/>
          <w:szCs w:val="24"/>
        </w:rPr>
        <w:t>Mexico after the Government implemented a tax on high-fructose corn syrup to address the country’s obesity crisis</w:t>
      </w:r>
      <w:r>
        <w:rPr>
          <w:rFonts w:ascii="Calibri" w:eastAsia="Calibri" w:hAnsi="Calibri" w:cs="Calibri"/>
          <w:sz w:val="24"/>
          <w:szCs w:val="24"/>
        </w:rPr>
        <w:t>. Cargill used ISDS under NAFTA to extract over US $70 million in damages from Mexico’s public budget. Cargill used the WEF in 2018 to</w:t>
      </w:r>
      <w:hyperlink r:id="rId15">
        <w:r>
          <w:rPr>
            <w:rFonts w:ascii="Calibri" w:eastAsia="Calibri" w:hAnsi="Calibri" w:cs="Calibri"/>
            <w:sz w:val="24"/>
            <w:szCs w:val="24"/>
          </w:rPr>
          <w:t xml:space="preserve"> </w:t>
        </w:r>
      </w:hyperlink>
      <w:hyperlink r:id="rId16">
        <w:r>
          <w:rPr>
            <w:rFonts w:ascii="Calibri" w:eastAsia="Calibri" w:hAnsi="Calibri" w:cs="Calibri"/>
            <w:color w:val="1155CC"/>
            <w:sz w:val="24"/>
            <w:szCs w:val="24"/>
            <w:u w:val="single"/>
          </w:rPr>
          <w:t>launch</w:t>
        </w:r>
      </w:hyperlink>
      <w:r>
        <w:rPr>
          <w:rFonts w:ascii="Calibri" w:eastAsia="Calibri" w:hAnsi="Calibri" w:cs="Calibri"/>
          <w:sz w:val="24"/>
          <w:szCs w:val="24"/>
        </w:rPr>
        <w:t xml:space="preserve"> a Corporate Social Responsibility project, claiming to “address social issues using the power of food.”     </w:t>
      </w:r>
      <w:r>
        <w:rPr>
          <w:rFonts w:ascii="Calibri" w:eastAsia="Calibri" w:hAnsi="Calibri" w:cs="Calibri"/>
          <w:sz w:val="24"/>
          <w:szCs w:val="24"/>
        </w:rPr>
        <w:tab/>
      </w:r>
    </w:p>
    <w:p w14:paraId="3A7D5CE3"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 </w:t>
      </w:r>
    </w:p>
    <w:p w14:paraId="76614C8C"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In 2008, </w:t>
      </w:r>
      <w:r>
        <w:rPr>
          <w:rFonts w:ascii="Calibri" w:eastAsia="Calibri" w:hAnsi="Calibri" w:cs="Calibri"/>
          <w:i/>
          <w:sz w:val="24"/>
          <w:szCs w:val="24"/>
        </w:rPr>
        <w:t>Dow Chemical</w:t>
      </w:r>
      <w:r>
        <w:rPr>
          <w:rFonts w:ascii="Calibri" w:eastAsia="Calibri" w:hAnsi="Calibri" w:cs="Calibri"/>
          <w:sz w:val="24"/>
          <w:szCs w:val="24"/>
          <w:u w:val="single"/>
        </w:rPr>
        <w:t xml:space="preserve"> </w:t>
      </w:r>
      <w:r>
        <w:rPr>
          <w:rFonts w:ascii="Calibri" w:eastAsia="Calibri" w:hAnsi="Calibri" w:cs="Calibri"/>
          <w:sz w:val="24"/>
          <w:szCs w:val="24"/>
        </w:rPr>
        <w:t>sued Canada after the province of Quebec banned the manufacture and sale of harmful pesticides. Dow declared t</w:t>
      </w:r>
      <w:r>
        <w:rPr>
          <w:rFonts w:ascii="Calibri" w:eastAsia="Calibri" w:hAnsi="Calibri" w:cs="Calibri"/>
          <w:sz w:val="24"/>
          <w:szCs w:val="24"/>
        </w:rPr>
        <w:t>he subsequent settlement a victory, and</w:t>
      </w:r>
      <w:hyperlink r:id="rId17">
        <w:r>
          <w:rPr>
            <w:rFonts w:ascii="Calibri" w:eastAsia="Calibri" w:hAnsi="Calibri" w:cs="Calibri"/>
            <w:sz w:val="24"/>
            <w:szCs w:val="24"/>
            <w:u w:val="single"/>
          </w:rPr>
          <w:t xml:space="preserve"> </w:t>
        </w:r>
      </w:hyperlink>
      <w:hyperlink r:id="rId18">
        <w:r>
          <w:rPr>
            <w:rFonts w:ascii="Calibri" w:eastAsia="Calibri" w:hAnsi="Calibri" w:cs="Calibri"/>
            <w:color w:val="1155CC"/>
            <w:sz w:val="24"/>
            <w:szCs w:val="24"/>
            <w:u w:val="single"/>
          </w:rPr>
          <w:t>commentators noted</w:t>
        </w:r>
      </w:hyperlink>
      <w:r>
        <w:rPr>
          <w:rFonts w:ascii="Calibri" w:eastAsia="Calibri" w:hAnsi="Calibri" w:cs="Calibri"/>
          <w:color w:val="1155CC"/>
          <w:sz w:val="24"/>
          <w:szCs w:val="24"/>
          <w:u w:val="single"/>
        </w:rPr>
        <w:t xml:space="preserve"> </w:t>
      </w:r>
      <w:r>
        <w:rPr>
          <w:rFonts w:ascii="Calibri" w:eastAsia="Calibri" w:hAnsi="Calibri" w:cs="Calibri"/>
          <w:sz w:val="24"/>
          <w:szCs w:val="24"/>
        </w:rPr>
        <w:t xml:space="preserve">the case </w:t>
      </w:r>
      <w:proofErr w:type="gramStart"/>
      <w:r>
        <w:rPr>
          <w:rFonts w:ascii="Calibri" w:eastAsia="Calibri" w:hAnsi="Calibri" w:cs="Calibri"/>
          <w:sz w:val="24"/>
          <w:szCs w:val="24"/>
        </w:rPr>
        <w:t>may</w:t>
      </w:r>
      <w:proofErr w:type="gramEnd"/>
      <w:r>
        <w:rPr>
          <w:rFonts w:ascii="Calibri" w:eastAsia="Calibri" w:hAnsi="Calibri" w:cs="Calibri"/>
          <w:sz w:val="24"/>
          <w:szCs w:val="24"/>
        </w:rPr>
        <w:t xml:space="preserve"> discourage other Governments from movi</w:t>
      </w:r>
      <w:r>
        <w:rPr>
          <w:rFonts w:ascii="Calibri" w:eastAsia="Calibri" w:hAnsi="Calibri" w:cs="Calibri"/>
          <w:sz w:val="24"/>
          <w:szCs w:val="24"/>
        </w:rPr>
        <w:t>ng ahead with their own pesticide bans.</w:t>
      </w:r>
    </w:p>
    <w:p w14:paraId="0DC2A022" w14:textId="77777777" w:rsidR="00FC3E5A" w:rsidRDefault="001013F2">
      <w:pPr>
        <w:spacing w:line="240" w:lineRule="auto"/>
        <w:ind w:left="280" w:right="-270"/>
        <w:rPr>
          <w:rFonts w:ascii="Calibri" w:eastAsia="Calibri" w:hAnsi="Calibri" w:cs="Calibri"/>
          <w:sz w:val="24"/>
          <w:szCs w:val="24"/>
        </w:rPr>
      </w:pPr>
      <w:r>
        <w:rPr>
          <w:rFonts w:ascii="Calibri" w:eastAsia="Calibri" w:hAnsi="Calibri" w:cs="Calibri"/>
          <w:sz w:val="24"/>
          <w:szCs w:val="24"/>
        </w:rPr>
        <w:t xml:space="preserve"> </w:t>
      </w:r>
    </w:p>
    <w:p w14:paraId="7E85E2D5"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In 2016, </w:t>
      </w:r>
      <w:r>
        <w:rPr>
          <w:rFonts w:ascii="Calibri" w:eastAsia="Calibri" w:hAnsi="Calibri" w:cs="Calibri"/>
          <w:i/>
          <w:sz w:val="24"/>
          <w:szCs w:val="24"/>
        </w:rPr>
        <w:t>Novartis</w:t>
      </w:r>
      <w:hyperlink r:id="rId19">
        <w:r>
          <w:rPr>
            <w:rFonts w:ascii="Calibri" w:eastAsia="Calibri" w:hAnsi="Calibri" w:cs="Calibri"/>
            <w:i/>
            <w:color w:val="1155CC"/>
            <w:sz w:val="24"/>
            <w:szCs w:val="24"/>
            <w:u w:val="single"/>
          </w:rPr>
          <w:t xml:space="preserve"> </w:t>
        </w:r>
      </w:hyperlink>
      <w:hyperlink r:id="rId20">
        <w:r>
          <w:rPr>
            <w:rFonts w:ascii="Calibri" w:eastAsia="Calibri" w:hAnsi="Calibri" w:cs="Calibri"/>
            <w:color w:val="1155CC"/>
            <w:sz w:val="24"/>
            <w:szCs w:val="24"/>
            <w:u w:val="single"/>
          </w:rPr>
          <w:t xml:space="preserve">threatened </w:t>
        </w:r>
      </w:hyperlink>
      <w:r>
        <w:rPr>
          <w:rFonts w:ascii="Calibri" w:eastAsia="Calibri" w:hAnsi="Calibri" w:cs="Calibri"/>
          <w:sz w:val="24"/>
          <w:szCs w:val="24"/>
        </w:rPr>
        <w:t xml:space="preserve">to use ISDS to successfully discourage the Colombian government from making a life-saving </w:t>
      </w:r>
      <w:proofErr w:type="spellStart"/>
      <w:r>
        <w:rPr>
          <w:rFonts w:ascii="Calibri" w:eastAsia="Calibri" w:hAnsi="Calibri" w:cs="Calibri"/>
          <w:sz w:val="24"/>
          <w:szCs w:val="24"/>
        </w:rPr>
        <w:t>leukaemia</w:t>
      </w:r>
      <w:proofErr w:type="spellEnd"/>
      <w:r>
        <w:rPr>
          <w:rFonts w:ascii="Calibri" w:eastAsia="Calibri" w:hAnsi="Calibri" w:cs="Calibri"/>
          <w:sz w:val="24"/>
          <w:szCs w:val="24"/>
        </w:rPr>
        <w:t xml:space="preserve"> dru</w:t>
      </w:r>
      <w:r>
        <w:rPr>
          <w:rFonts w:ascii="Calibri" w:eastAsia="Calibri" w:hAnsi="Calibri" w:cs="Calibri"/>
          <w:sz w:val="24"/>
          <w:szCs w:val="24"/>
        </w:rPr>
        <w:t>g more accessible through compulsory licensing. The drug, which has brought in over €40 billion in revenue for Novartis, sold for over $15,000 per patient per year; twice the average person’s income.</w:t>
      </w:r>
    </w:p>
    <w:p w14:paraId="715C0534" w14:textId="77777777" w:rsidR="00FC3E5A" w:rsidRDefault="00FC3E5A">
      <w:pPr>
        <w:spacing w:line="240" w:lineRule="auto"/>
        <w:ind w:left="280"/>
        <w:rPr>
          <w:rFonts w:ascii="Calibri" w:eastAsia="Calibri" w:hAnsi="Calibri" w:cs="Calibri"/>
          <w:sz w:val="24"/>
          <w:szCs w:val="24"/>
        </w:rPr>
      </w:pPr>
    </w:p>
    <w:p w14:paraId="72409798"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94.5% of known ISDS awards go to companies with at leas</w:t>
      </w:r>
      <w:r>
        <w:rPr>
          <w:rFonts w:ascii="Calibri" w:eastAsia="Calibri" w:hAnsi="Calibri" w:cs="Calibri"/>
          <w:sz w:val="24"/>
          <w:szCs w:val="24"/>
        </w:rPr>
        <w:t>t US$ 1 billion in annual revenue or to individuals with over US$100 million in net wealth.</w:t>
      </w:r>
    </w:p>
    <w:p w14:paraId="33049E3A"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 </w:t>
      </w:r>
    </w:p>
    <w:p w14:paraId="5336E239" w14:textId="77777777" w:rsidR="00FC3E5A" w:rsidRDefault="001013F2">
      <w:pPr>
        <w:spacing w:line="240" w:lineRule="auto"/>
        <w:ind w:left="280"/>
        <w:rPr>
          <w:rFonts w:ascii="Calibri" w:eastAsia="Calibri" w:hAnsi="Calibri" w:cs="Calibri"/>
          <w:b/>
          <w:sz w:val="24"/>
          <w:szCs w:val="24"/>
        </w:rPr>
      </w:pPr>
      <w:r>
        <w:rPr>
          <w:rFonts w:ascii="Calibri" w:eastAsia="Calibri" w:hAnsi="Calibri" w:cs="Calibri"/>
          <w:b/>
          <w:sz w:val="24"/>
          <w:szCs w:val="24"/>
        </w:rPr>
        <w:t xml:space="preserve"> Coalition spokesperson Alex Scrivener said:  </w:t>
      </w:r>
    </w:p>
    <w:p w14:paraId="7B9185A9" w14:textId="77777777" w:rsidR="00FC3E5A" w:rsidRDefault="001013F2">
      <w:pPr>
        <w:spacing w:line="240" w:lineRule="auto"/>
        <w:ind w:left="280"/>
        <w:rPr>
          <w:rFonts w:ascii="Calibri" w:eastAsia="Calibri" w:hAnsi="Calibri" w:cs="Calibri"/>
          <w:i/>
          <w:sz w:val="24"/>
          <w:szCs w:val="24"/>
        </w:rPr>
      </w:pPr>
      <w:r>
        <w:rPr>
          <w:rFonts w:ascii="Calibri" w:eastAsia="Calibri" w:hAnsi="Calibri" w:cs="Calibri"/>
          <w:i/>
          <w:sz w:val="24"/>
          <w:szCs w:val="24"/>
        </w:rPr>
        <w:t>“While CEOs here at Davos try to present themselves as a force for good in front of politicians, many of them are suing governments to undermine the progressive policies we need.  This is nothing less than sheer hypocrisy. ISDS is a huge threat to democrac</w:t>
      </w:r>
      <w:r>
        <w:rPr>
          <w:rFonts w:ascii="Calibri" w:eastAsia="Calibri" w:hAnsi="Calibri" w:cs="Calibri"/>
          <w:i/>
          <w:sz w:val="24"/>
          <w:szCs w:val="24"/>
        </w:rPr>
        <w:t>y, human rights and the environment. We need EU leaders to use Davos to commit to ending investor-state arbitration and concentrate instead on securing recourse for the millions of people across the world who are victims of corporate human rights violation</w:t>
      </w:r>
      <w:r>
        <w:rPr>
          <w:rFonts w:ascii="Calibri" w:eastAsia="Calibri" w:hAnsi="Calibri" w:cs="Calibri"/>
          <w:i/>
          <w:sz w:val="24"/>
          <w:szCs w:val="24"/>
        </w:rPr>
        <w:t>s.”</w:t>
      </w:r>
    </w:p>
    <w:p w14:paraId="18C1A63F"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 </w:t>
      </w:r>
    </w:p>
    <w:p w14:paraId="5813907C" w14:textId="77777777" w:rsidR="00FC3E5A" w:rsidRDefault="001013F2">
      <w:pPr>
        <w:spacing w:line="240" w:lineRule="auto"/>
        <w:ind w:left="280"/>
        <w:rPr>
          <w:rFonts w:ascii="Calibri" w:eastAsia="Calibri" w:hAnsi="Calibri" w:cs="Calibri"/>
          <w:b/>
          <w:sz w:val="24"/>
          <w:szCs w:val="24"/>
        </w:rPr>
      </w:pPr>
      <w:r>
        <w:rPr>
          <w:rFonts w:ascii="Calibri" w:eastAsia="Calibri" w:hAnsi="Calibri" w:cs="Calibri"/>
          <w:b/>
          <w:sz w:val="24"/>
          <w:szCs w:val="24"/>
        </w:rPr>
        <w:lastRenderedPageBreak/>
        <w:t xml:space="preserve">Rosa </w:t>
      </w:r>
      <w:proofErr w:type="spellStart"/>
      <w:r>
        <w:rPr>
          <w:rFonts w:ascii="Calibri" w:eastAsia="Calibri" w:hAnsi="Calibri" w:cs="Calibri"/>
          <w:b/>
          <w:sz w:val="24"/>
          <w:szCs w:val="24"/>
        </w:rPr>
        <w:t>Pavanelli</w:t>
      </w:r>
      <w:proofErr w:type="spellEnd"/>
      <w:r>
        <w:rPr>
          <w:rFonts w:ascii="Calibri" w:eastAsia="Calibri" w:hAnsi="Calibri" w:cs="Calibri"/>
          <w:b/>
          <w:sz w:val="24"/>
          <w:szCs w:val="24"/>
        </w:rPr>
        <w:t>, General Secretary of Public Services International (a Coalition member) said:</w:t>
      </w:r>
    </w:p>
    <w:p w14:paraId="019AB779" w14:textId="77777777" w:rsidR="00FC3E5A" w:rsidRDefault="001013F2">
      <w:pPr>
        <w:spacing w:line="240" w:lineRule="auto"/>
        <w:ind w:left="280"/>
        <w:rPr>
          <w:rFonts w:ascii="Calibri" w:eastAsia="Calibri" w:hAnsi="Calibri" w:cs="Calibri"/>
          <w:i/>
          <w:sz w:val="24"/>
          <w:szCs w:val="24"/>
        </w:rPr>
      </w:pPr>
      <w:r>
        <w:rPr>
          <w:rFonts w:ascii="Calibri" w:eastAsia="Calibri" w:hAnsi="Calibri" w:cs="Calibri"/>
          <w:i/>
          <w:sz w:val="24"/>
          <w:szCs w:val="24"/>
        </w:rPr>
        <w:t xml:space="preserve">“In a world facing critical challenges such as climate change and rising inequality, corporations should not be able to trump national sovereignty. Nobody should have the right to sue governments for future profits.” </w:t>
      </w:r>
    </w:p>
    <w:p w14:paraId="277D48F1" w14:textId="77777777" w:rsidR="00FC3E5A" w:rsidRDefault="001013F2">
      <w:pPr>
        <w:spacing w:line="240" w:lineRule="auto"/>
        <w:ind w:left="280"/>
        <w:jc w:val="center"/>
        <w:rPr>
          <w:rFonts w:ascii="Calibri" w:eastAsia="Calibri" w:hAnsi="Calibri" w:cs="Calibri"/>
          <w:sz w:val="24"/>
          <w:szCs w:val="24"/>
        </w:rPr>
      </w:pPr>
      <w:r>
        <w:pict w14:anchorId="4BE76DF4">
          <v:rect id="_x0000_i1025" style="width:0;height:1.5pt" o:hralign="center" o:hrstd="t" o:hr="t" fillcolor="#a0a0a0" stroked="f"/>
        </w:pict>
      </w:r>
    </w:p>
    <w:p w14:paraId="0C6410EF" w14:textId="77777777" w:rsidR="00FC3E5A" w:rsidRDefault="001013F2">
      <w:pPr>
        <w:spacing w:line="240" w:lineRule="auto"/>
        <w:ind w:left="280"/>
        <w:rPr>
          <w:rFonts w:ascii="Calibri" w:eastAsia="Calibri" w:hAnsi="Calibri" w:cs="Calibri"/>
          <w:i/>
          <w:sz w:val="24"/>
          <w:szCs w:val="24"/>
        </w:rPr>
      </w:pPr>
      <w:r>
        <w:rPr>
          <w:rFonts w:ascii="Calibri" w:eastAsia="Calibri" w:hAnsi="Calibri" w:cs="Calibri"/>
          <w:i/>
          <w:sz w:val="24"/>
          <w:szCs w:val="24"/>
        </w:rPr>
        <w:t xml:space="preserve"> </w:t>
      </w:r>
    </w:p>
    <w:p w14:paraId="75EA5575" w14:textId="77777777" w:rsidR="00FC3E5A" w:rsidRDefault="001013F2">
      <w:pPr>
        <w:spacing w:line="240" w:lineRule="auto"/>
        <w:ind w:left="280"/>
        <w:rPr>
          <w:rFonts w:ascii="Calibri" w:eastAsia="Calibri" w:hAnsi="Calibri" w:cs="Calibri"/>
          <w:b/>
          <w:sz w:val="24"/>
          <w:szCs w:val="24"/>
        </w:rPr>
      </w:pPr>
      <w:r>
        <w:rPr>
          <w:rFonts w:ascii="Calibri" w:eastAsia="Calibri" w:hAnsi="Calibri" w:cs="Calibri"/>
          <w:b/>
          <w:sz w:val="24"/>
          <w:szCs w:val="24"/>
        </w:rPr>
        <w:t>Press Contact</w:t>
      </w:r>
    </w:p>
    <w:p w14:paraId="39DD6DA4"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In Davos: Nelly </w:t>
      </w:r>
      <w:proofErr w:type="spellStart"/>
      <w:r>
        <w:rPr>
          <w:rFonts w:ascii="Calibri" w:eastAsia="Calibri" w:hAnsi="Calibri" w:cs="Calibri"/>
          <w:sz w:val="24"/>
          <w:szCs w:val="24"/>
        </w:rPr>
        <w:t>Grot</w:t>
      </w:r>
      <w:r>
        <w:rPr>
          <w:rFonts w:ascii="Calibri" w:eastAsia="Calibri" w:hAnsi="Calibri" w:cs="Calibri"/>
          <w:sz w:val="24"/>
          <w:szCs w:val="24"/>
        </w:rPr>
        <w:t>efendt</w:t>
      </w:r>
      <w:proofErr w:type="spellEnd"/>
      <w:r>
        <w:rPr>
          <w:rFonts w:ascii="Calibri" w:eastAsia="Calibri" w:hAnsi="Calibri" w:cs="Calibri"/>
          <w:sz w:val="24"/>
          <w:szCs w:val="24"/>
        </w:rPr>
        <w:t xml:space="preserve"> - Stop ISDS Coalition| +49 176 800 35462 </w:t>
      </w:r>
      <w:hyperlink r:id="rId21">
        <w:r>
          <w:rPr>
            <w:rFonts w:ascii="Calibri" w:eastAsia="Calibri" w:hAnsi="Calibri" w:cs="Calibri"/>
            <w:sz w:val="24"/>
            <w:szCs w:val="24"/>
          </w:rPr>
          <w:t>Grotefendt@forumue.d</w:t>
        </w:r>
      </w:hyperlink>
      <w:r>
        <w:rPr>
          <w:rFonts w:ascii="Calibri" w:eastAsia="Calibri" w:hAnsi="Calibri" w:cs="Calibri"/>
          <w:sz w:val="24"/>
          <w:szCs w:val="24"/>
        </w:rPr>
        <w:t xml:space="preserve">e </w:t>
      </w:r>
    </w:p>
    <w:p w14:paraId="7EC3FFAC" w14:textId="77777777" w:rsidR="00FC3E5A" w:rsidRDefault="001013F2">
      <w:pPr>
        <w:spacing w:line="240" w:lineRule="auto"/>
        <w:ind w:left="280"/>
        <w:rPr>
          <w:rFonts w:ascii="Calibri" w:eastAsia="Calibri" w:hAnsi="Calibri" w:cs="Calibri"/>
          <w:sz w:val="24"/>
          <w:szCs w:val="24"/>
        </w:rPr>
      </w:pPr>
      <w:r>
        <w:rPr>
          <w:rFonts w:ascii="Calibri" w:eastAsia="Calibri" w:hAnsi="Calibri" w:cs="Calibri"/>
          <w:sz w:val="24"/>
          <w:szCs w:val="24"/>
        </w:rPr>
        <w:t xml:space="preserve">Alex Scrivener - Stop ISDS Coalition Spokesperson | +31 6 25 58 29 03 </w:t>
      </w:r>
      <w:proofErr w:type="gramStart"/>
      <w:r>
        <w:rPr>
          <w:rFonts w:ascii="Calibri" w:eastAsia="Calibri" w:hAnsi="Calibri" w:cs="Calibri"/>
          <w:sz w:val="24"/>
          <w:szCs w:val="24"/>
        </w:rPr>
        <w:t xml:space="preserve">|  </w:t>
      </w:r>
      <w:proofErr w:type="gramEnd"/>
      <w:r>
        <w:fldChar w:fldCharType="begin"/>
      </w:r>
      <w:r>
        <w:instrText xml:space="preserve"> HYPERLINK "mailto:alex@S2Bnetwork.org" \h </w:instrText>
      </w:r>
      <w:r>
        <w:fldChar w:fldCharType="separate"/>
      </w:r>
      <w:r>
        <w:rPr>
          <w:rFonts w:ascii="Calibri" w:eastAsia="Calibri" w:hAnsi="Calibri" w:cs="Calibri"/>
          <w:color w:val="1155CC"/>
          <w:sz w:val="24"/>
          <w:szCs w:val="24"/>
          <w:u w:val="single"/>
        </w:rPr>
        <w:t>alex@S2Bnetwork.or</w:t>
      </w:r>
      <w:r>
        <w:rPr>
          <w:rFonts w:ascii="Calibri" w:eastAsia="Calibri" w:hAnsi="Calibri" w:cs="Calibri"/>
          <w:color w:val="1155CC"/>
          <w:sz w:val="24"/>
          <w:szCs w:val="24"/>
          <w:u w:val="single"/>
        </w:rPr>
        <w:t>g</w:t>
      </w:r>
      <w:r>
        <w:rPr>
          <w:rFonts w:ascii="Calibri" w:eastAsia="Calibri" w:hAnsi="Calibri" w:cs="Calibri"/>
          <w:color w:val="1155CC"/>
          <w:sz w:val="24"/>
          <w:szCs w:val="24"/>
          <w:u w:val="single"/>
        </w:rPr>
        <w:fldChar w:fldCharType="end"/>
      </w:r>
    </w:p>
    <w:p w14:paraId="4034542F" w14:textId="77777777" w:rsidR="00FC3E5A" w:rsidRDefault="001013F2">
      <w:pPr>
        <w:spacing w:line="240" w:lineRule="auto"/>
        <w:ind w:left="280"/>
        <w:rPr>
          <w:rFonts w:ascii="Calibri" w:eastAsia="Calibri" w:hAnsi="Calibri" w:cs="Calibri"/>
          <w:color w:val="1155CC"/>
          <w:sz w:val="24"/>
          <w:szCs w:val="24"/>
        </w:rPr>
      </w:pPr>
      <w:r>
        <w:rPr>
          <w:rFonts w:ascii="Calibri" w:eastAsia="Calibri" w:hAnsi="Calibri" w:cs="Calibri"/>
          <w:sz w:val="24"/>
          <w:szCs w:val="24"/>
        </w:rPr>
        <w:t xml:space="preserve">Leo Hyde - Public Services International | +33770059557 | </w:t>
      </w:r>
      <w:r>
        <w:rPr>
          <w:rFonts w:ascii="Calibri" w:eastAsia="Calibri" w:hAnsi="Calibri" w:cs="Calibri"/>
          <w:color w:val="1155CC"/>
          <w:sz w:val="24"/>
          <w:szCs w:val="24"/>
        </w:rPr>
        <w:t>leo.hyde@world-psi.org</w:t>
      </w:r>
    </w:p>
    <w:p w14:paraId="328E5BBA" w14:textId="77777777" w:rsidR="00FC3E5A" w:rsidRDefault="00FC3E5A">
      <w:pPr>
        <w:spacing w:line="240" w:lineRule="auto"/>
        <w:ind w:left="270"/>
        <w:rPr>
          <w:rFonts w:ascii="Calibri" w:eastAsia="Calibri" w:hAnsi="Calibri" w:cs="Calibri"/>
          <w:b/>
          <w:sz w:val="28"/>
          <w:szCs w:val="28"/>
        </w:rPr>
      </w:pPr>
    </w:p>
    <w:p w14:paraId="1A61C172" w14:textId="77777777" w:rsidR="00FC3E5A" w:rsidRDefault="001013F2">
      <w:pPr>
        <w:ind w:left="280"/>
        <w:rPr>
          <w:rFonts w:ascii="Calibri" w:eastAsia="Calibri" w:hAnsi="Calibri" w:cs="Calibri"/>
          <w:b/>
        </w:rPr>
      </w:pPr>
      <w:r>
        <w:rPr>
          <w:rFonts w:ascii="Calibri" w:eastAsia="Calibri" w:hAnsi="Calibri" w:cs="Calibri"/>
          <w:b/>
        </w:rPr>
        <w:t>Background Information on the Campaign against ISDS and for Corporate Accountability</w:t>
      </w:r>
    </w:p>
    <w:p w14:paraId="3346E1D8" w14:textId="77777777" w:rsidR="00FC3E5A" w:rsidRDefault="001013F2">
      <w:pPr>
        <w:ind w:left="280"/>
        <w:rPr>
          <w:rFonts w:ascii="Calibri" w:eastAsia="Calibri" w:hAnsi="Calibri" w:cs="Calibri"/>
        </w:rPr>
      </w:pPr>
      <w:r>
        <w:rPr>
          <w:rFonts w:ascii="Calibri" w:eastAsia="Calibri" w:hAnsi="Calibri" w:cs="Calibri"/>
        </w:rPr>
        <w:t xml:space="preserve">We are an alliance of over 100 </w:t>
      </w:r>
      <w:proofErr w:type="spellStart"/>
      <w:r>
        <w:rPr>
          <w:rFonts w:ascii="Calibri" w:eastAsia="Calibri" w:hAnsi="Calibri" w:cs="Calibri"/>
        </w:rPr>
        <w:t>organisations</w:t>
      </w:r>
      <w:proofErr w:type="spellEnd"/>
      <w:r>
        <w:rPr>
          <w:rFonts w:ascii="Calibri" w:eastAsia="Calibri" w:hAnsi="Calibri" w:cs="Calibri"/>
        </w:rPr>
        <w:t xml:space="preserve">, trade unions and social movements, campaigning in </w:t>
      </w:r>
      <w:proofErr w:type="spellStart"/>
      <w:r>
        <w:rPr>
          <w:rFonts w:ascii="Calibri" w:eastAsia="Calibri" w:hAnsi="Calibri" w:cs="Calibri"/>
        </w:rPr>
        <w:t>favour</w:t>
      </w:r>
      <w:proofErr w:type="spellEnd"/>
      <w:r>
        <w:rPr>
          <w:rFonts w:ascii="Calibri" w:eastAsia="Calibri" w:hAnsi="Calibri" w:cs="Calibri"/>
        </w:rPr>
        <w:t xml:space="preserve"> of corporate accountability rules for companies, and against Investor to State Dispute Settlement, a parallel, one sided and unfair justice system for co</w:t>
      </w:r>
      <w:r>
        <w:rPr>
          <w:rFonts w:ascii="Calibri" w:eastAsia="Calibri" w:hAnsi="Calibri" w:cs="Calibri"/>
        </w:rPr>
        <w:t>rporations.</w:t>
      </w:r>
    </w:p>
    <w:p w14:paraId="4152F47C" w14:textId="77777777" w:rsidR="00FC3E5A" w:rsidRDefault="001013F2">
      <w:pPr>
        <w:ind w:left="280"/>
        <w:rPr>
          <w:rFonts w:ascii="Calibri" w:eastAsia="Calibri" w:hAnsi="Calibri" w:cs="Calibri"/>
        </w:rPr>
      </w:pPr>
      <w:r>
        <w:rPr>
          <w:rFonts w:ascii="Calibri" w:eastAsia="Calibri" w:hAnsi="Calibri" w:cs="Calibri"/>
        </w:rPr>
        <w:t>On January 22, 2019, the coalition launches a European petition across 16 EU Member states, calling on the EU and European governments to end corporate privileges by withdrawing from existing trade and investment agreements containing ISDS clau</w:t>
      </w:r>
      <w:r>
        <w:rPr>
          <w:rFonts w:ascii="Calibri" w:eastAsia="Calibri" w:hAnsi="Calibri" w:cs="Calibri"/>
        </w:rPr>
        <w:t>ses, and to exclude them from agreements in the future.</w:t>
      </w:r>
    </w:p>
    <w:p w14:paraId="267A0ACC" w14:textId="77777777" w:rsidR="00FC3E5A" w:rsidRDefault="00FC3E5A">
      <w:pPr>
        <w:ind w:left="280"/>
        <w:rPr>
          <w:rFonts w:ascii="Calibri" w:eastAsia="Calibri" w:hAnsi="Calibri" w:cs="Calibri"/>
        </w:rPr>
      </w:pPr>
    </w:p>
    <w:p w14:paraId="32FCEE1B" w14:textId="77777777" w:rsidR="00FC3E5A" w:rsidRDefault="001013F2">
      <w:pPr>
        <w:ind w:left="280"/>
        <w:rPr>
          <w:rFonts w:ascii="Calibri" w:eastAsia="Calibri" w:hAnsi="Calibri" w:cs="Calibri"/>
          <w:b/>
        </w:rPr>
      </w:pPr>
      <w:r>
        <w:rPr>
          <w:rFonts w:ascii="Calibri" w:eastAsia="Calibri" w:hAnsi="Calibri" w:cs="Calibri"/>
        </w:rPr>
        <w:t xml:space="preserve">The campaign also calls on the EU and Member States to support the achievement of a UN Binding Treaty on Multinationals and for domestic legislation to hold transnational corporations to account for </w:t>
      </w:r>
      <w:r>
        <w:rPr>
          <w:rFonts w:ascii="Calibri" w:eastAsia="Calibri" w:hAnsi="Calibri" w:cs="Calibri"/>
        </w:rPr>
        <w:t>human rights violations.</w:t>
      </w:r>
    </w:p>
    <w:p w14:paraId="2C474BEA" w14:textId="77777777" w:rsidR="00FC3E5A" w:rsidRDefault="001013F2">
      <w:pPr>
        <w:ind w:left="280"/>
        <w:jc w:val="center"/>
        <w:rPr>
          <w:rFonts w:ascii="Times New Roman" w:eastAsia="Times New Roman" w:hAnsi="Times New Roman" w:cs="Times New Roman"/>
          <w:b/>
          <w:sz w:val="24"/>
          <w:szCs w:val="24"/>
        </w:rPr>
      </w:pPr>
      <w:r>
        <w:pict w14:anchorId="08720EB9">
          <v:rect id="_x0000_i1026" style="width:0;height:1.5pt" o:hralign="center" o:hrstd="t" o:hr="t" fillcolor="#a0a0a0" stroked="f"/>
        </w:pict>
      </w:r>
    </w:p>
    <w:p w14:paraId="46381C23" w14:textId="77777777" w:rsidR="00FC3E5A" w:rsidRDefault="001013F2">
      <w:pPr>
        <w:ind w:left="280"/>
        <w:rPr>
          <w:rFonts w:ascii="Calibri" w:eastAsia="Calibri" w:hAnsi="Calibri" w:cs="Calibri"/>
          <w:b/>
        </w:rPr>
      </w:pPr>
      <w:r>
        <w:rPr>
          <w:rFonts w:ascii="Calibri" w:eastAsia="Calibri" w:hAnsi="Calibri" w:cs="Calibri"/>
          <w:b/>
        </w:rPr>
        <w:t xml:space="preserve"> </w:t>
      </w:r>
    </w:p>
    <w:p w14:paraId="719C332B" w14:textId="77777777" w:rsidR="00FC3E5A" w:rsidRDefault="001013F2">
      <w:pPr>
        <w:ind w:left="280"/>
        <w:rPr>
          <w:rFonts w:ascii="Calibri" w:eastAsia="Calibri" w:hAnsi="Calibri" w:cs="Calibri"/>
          <w:b/>
        </w:rPr>
      </w:pPr>
      <w:r>
        <w:rPr>
          <w:rFonts w:ascii="Calibri" w:eastAsia="Calibri" w:hAnsi="Calibri" w:cs="Calibri"/>
          <w:b/>
        </w:rPr>
        <w:t>ISDS - KEY FACTS</w:t>
      </w:r>
    </w:p>
    <w:p w14:paraId="1063EB44" w14:textId="77777777" w:rsidR="00FC3E5A" w:rsidRDefault="001013F2">
      <w:pPr>
        <w:ind w:left="2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64453FE1" w14:textId="77777777" w:rsidR="00FC3E5A" w:rsidRDefault="001013F2">
      <w:pPr>
        <w:numPr>
          <w:ilvl w:val="0"/>
          <w:numId w:val="1"/>
        </w:numPr>
        <w:rPr>
          <w:rFonts w:ascii="Calibri" w:eastAsia="Calibri" w:hAnsi="Calibri" w:cs="Calibri"/>
        </w:rPr>
      </w:pPr>
      <w:r>
        <w:rPr>
          <w:rFonts w:ascii="Calibri" w:eastAsia="Calibri" w:hAnsi="Calibri" w:cs="Calibri"/>
        </w:rPr>
        <w:t>ISDS cases have led to awards of over $50 Billion USD from the public purse to private investors - more than the GDP of most nations.</w:t>
      </w:r>
    </w:p>
    <w:p w14:paraId="4FB09313" w14:textId="77777777" w:rsidR="00FC3E5A" w:rsidRDefault="001013F2">
      <w:pPr>
        <w:numPr>
          <w:ilvl w:val="0"/>
          <w:numId w:val="1"/>
        </w:numPr>
        <w:rPr>
          <w:rFonts w:ascii="Calibri" w:eastAsia="Calibri" w:hAnsi="Calibri" w:cs="Calibri"/>
        </w:rPr>
      </w:pPr>
      <w:r>
        <w:rPr>
          <w:rFonts w:ascii="Calibri" w:eastAsia="Calibri" w:hAnsi="Calibri" w:cs="Calibri"/>
        </w:rPr>
        <w:t>There has been</w:t>
      </w:r>
      <w:hyperlink r:id="rId22">
        <w:r>
          <w:rPr>
            <w:rFonts w:ascii="Calibri" w:eastAsia="Calibri" w:hAnsi="Calibri" w:cs="Calibri"/>
            <w:color w:val="1155CC"/>
            <w:u w:val="single"/>
          </w:rPr>
          <w:t xml:space="preserve"> an explosion</w:t>
        </w:r>
      </w:hyperlink>
      <w:r>
        <w:rPr>
          <w:rFonts w:ascii="Calibri" w:eastAsia="Calibri" w:hAnsi="Calibri" w:cs="Calibri"/>
        </w:rPr>
        <w:t xml:space="preserve"> of known cases in the last 20 years, from fewer than 10 in 1994 to 608 in 2014, of which 80% come from global corporations based in the US and Europe.</w:t>
      </w:r>
    </w:p>
    <w:p w14:paraId="44070ECD" w14:textId="77777777" w:rsidR="00FC3E5A" w:rsidRDefault="001013F2">
      <w:pPr>
        <w:numPr>
          <w:ilvl w:val="0"/>
          <w:numId w:val="1"/>
        </w:numPr>
        <w:rPr>
          <w:rFonts w:ascii="Calibri" w:eastAsia="Calibri" w:hAnsi="Calibri" w:cs="Calibri"/>
        </w:rPr>
      </w:pPr>
      <w:r>
        <w:rPr>
          <w:rFonts w:ascii="Calibri" w:eastAsia="Calibri" w:hAnsi="Calibri" w:cs="Calibri"/>
        </w:rPr>
        <w:t>US-based companies are by far the most frequent users, with twice a</w:t>
      </w:r>
      <w:r>
        <w:rPr>
          <w:rFonts w:ascii="Calibri" w:eastAsia="Calibri" w:hAnsi="Calibri" w:cs="Calibri"/>
        </w:rPr>
        <w:t>s many cases as the country of the next largest users.</w:t>
      </w:r>
      <w:hyperlink r:id="rId23">
        <w:r>
          <w:rPr>
            <w:rFonts w:ascii="Calibri" w:eastAsia="Calibri" w:hAnsi="Calibri" w:cs="Calibri"/>
          </w:rPr>
          <w:t xml:space="preserve"> </w:t>
        </w:r>
      </w:hyperlink>
      <w:r>
        <w:fldChar w:fldCharType="begin"/>
      </w:r>
      <w:r>
        <w:instrText xml:space="preserve"> HYPERLINK "http://www.iisd.org/itn/wp-content/uploads/2015/06/itn-breaking-news-june-2015-isds-who-wins-more-investors-or-state.pdf?utm_source=lists.iisd.ca&amp;utm_medium=email&amp;utm_campaign=ITN+Breaking+News+Analysis+-+ISDS:+Who+Wins+More,+Investors</w:instrText>
      </w:r>
      <w:r>
        <w:instrText xml:space="preserve">+or+States?" </w:instrText>
      </w:r>
      <w:r>
        <w:fldChar w:fldCharType="separate"/>
      </w:r>
      <w:proofErr w:type="gramStart"/>
      <w:r>
        <w:rPr>
          <w:rFonts w:ascii="Calibri" w:eastAsia="Calibri" w:hAnsi="Calibri" w:cs="Calibri"/>
          <w:color w:val="1155CC"/>
          <w:u w:val="single"/>
        </w:rPr>
        <w:t>Most cases are won by investors</w:t>
      </w:r>
      <w:proofErr w:type="gramEnd"/>
      <w:r>
        <w:rPr>
          <w:rFonts w:ascii="Calibri" w:eastAsia="Calibri" w:hAnsi="Calibri" w:cs="Calibri"/>
          <w:color w:val="1155CC"/>
          <w:u w:val="single"/>
        </w:rPr>
        <w:t>.</w:t>
      </w:r>
    </w:p>
    <w:p w14:paraId="5DCFB293" w14:textId="77777777" w:rsidR="00FC3E5A" w:rsidRDefault="001013F2">
      <w:pPr>
        <w:numPr>
          <w:ilvl w:val="0"/>
          <w:numId w:val="1"/>
        </w:numPr>
        <w:rPr>
          <w:rFonts w:ascii="Calibri" w:eastAsia="Calibri" w:hAnsi="Calibri" w:cs="Calibri"/>
        </w:rPr>
      </w:pPr>
      <w:r>
        <w:fldChar w:fldCharType="end"/>
      </w:r>
      <w:r>
        <w:rPr>
          <w:rFonts w:ascii="Calibri" w:eastAsia="Calibri" w:hAnsi="Calibri" w:cs="Calibri"/>
        </w:rPr>
        <w:t>Experts including Australia’s Chief Justice have</w:t>
      </w:r>
      <w:hyperlink r:id="rId24">
        <w:r>
          <w:rPr>
            <w:rFonts w:ascii="Calibri" w:eastAsia="Calibri" w:hAnsi="Calibri" w:cs="Calibri"/>
          </w:rPr>
          <w:t xml:space="preserve"> </w:t>
        </w:r>
      </w:hyperlink>
      <w:hyperlink r:id="rId25">
        <w:r>
          <w:rPr>
            <w:rFonts w:ascii="Calibri" w:eastAsia="Calibri" w:hAnsi="Calibri" w:cs="Calibri"/>
            <w:color w:val="1155CC"/>
            <w:u w:val="single"/>
          </w:rPr>
          <w:t>raised serious concerns</w:t>
        </w:r>
      </w:hyperlink>
      <w:r>
        <w:rPr>
          <w:rFonts w:ascii="Calibri" w:eastAsia="Calibri" w:hAnsi="Calibri" w:cs="Calibri"/>
        </w:rPr>
        <w:t xml:space="preserve"> </w:t>
      </w:r>
      <w:proofErr w:type="gramStart"/>
      <w:r>
        <w:rPr>
          <w:rFonts w:ascii="Calibri" w:eastAsia="Calibri" w:hAnsi="Calibri" w:cs="Calibri"/>
        </w:rPr>
        <w:t>that  ISDS</w:t>
      </w:r>
      <w:proofErr w:type="gramEnd"/>
      <w:r>
        <w:rPr>
          <w:rFonts w:ascii="Calibri" w:eastAsia="Calibri" w:hAnsi="Calibri" w:cs="Calibri"/>
        </w:rPr>
        <w:t xml:space="preserve"> is not independent or impartial.</w:t>
      </w:r>
    </w:p>
    <w:p w14:paraId="0402A505" w14:textId="77777777" w:rsidR="00FC3E5A" w:rsidRDefault="001013F2">
      <w:pPr>
        <w:numPr>
          <w:ilvl w:val="0"/>
          <w:numId w:val="1"/>
        </w:numPr>
        <w:rPr>
          <w:rFonts w:ascii="Calibri" w:eastAsia="Calibri" w:hAnsi="Calibri" w:cs="Calibri"/>
        </w:rPr>
      </w:pPr>
      <w:r>
        <w:rPr>
          <w:rFonts w:ascii="Calibri" w:eastAsia="Calibri" w:hAnsi="Calibri" w:cs="Calibri"/>
        </w:rPr>
        <w:t>The European Court of Justice recent</w:t>
      </w:r>
      <w:r>
        <w:rPr>
          <w:rFonts w:ascii="Calibri" w:eastAsia="Calibri" w:hAnsi="Calibri" w:cs="Calibri"/>
        </w:rPr>
        <w:t>ly</w:t>
      </w:r>
      <w:hyperlink r:id="rId26">
        <w:r>
          <w:rPr>
            <w:rFonts w:ascii="Calibri" w:eastAsia="Calibri" w:hAnsi="Calibri" w:cs="Calibri"/>
          </w:rPr>
          <w:t xml:space="preserve"> </w:t>
        </w:r>
      </w:hyperlink>
      <w:hyperlink r:id="rId27">
        <w:r>
          <w:rPr>
            <w:rFonts w:ascii="Calibri" w:eastAsia="Calibri" w:hAnsi="Calibri" w:cs="Calibri"/>
            <w:color w:val="1155CC"/>
            <w:u w:val="single"/>
          </w:rPr>
          <w:t>ruled</w:t>
        </w:r>
      </w:hyperlink>
      <w:r>
        <w:rPr>
          <w:rFonts w:ascii="Calibri" w:eastAsia="Calibri" w:hAnsi="Calibri" w:cs="Calibri"/>
          <w:color w:val="1155CC"/>
          <w:u w:val="single"/>
        </w:rPr>
        <w:t xml:space="preserve"> </w:t>
      </w:r>
      <w:r>
        <w:rPr>
          <w:rFonts w:ascii="Calibri" w:eastAsia="Calibri" w:hAnsi="Calibri" w:cs="Calibri"/>
        </w:rPr>
        <w:t>intra-EU ISDS cas</w:t>
      </w:r>
      <w:r>
        <w:rPr>
          <w:rFonts w:ascii="Calibri" w:eastAsia="Calibri" w:hAnsi="Calibri" w:cs="Calibri"/>
        </w:rPr>
        <w:t>es are “incompatible with EU law.”</w:t>
      </w:r>
    </w:p>
    <w:p w14:paraId="74816EB4" w14:textId="77777777" w:rsidR="00FC3E5A" w:rsidRDefault="001013F2">
      <w:pPr>
        <w:numPr>
          <w:ilvl w:val="0"/>
          <w:numId w:val="1"/>
        </w:numPr>
        <w:rPr>
          <w:rFonts w:ascii="Calibri" w:eastAsia="Calibri" w:hAnsi="Calibri" w:cs="Calibri"/>
        </w:rPr>
      </w:pPr>
      <w:r>
        <w:rPr>
          <w:rFonts w:ascii="Calibri" w:eastAsia="Calibri" w:hAnsi="Calibri" w:cs="Calibri"/>
        </w:rPr>
        <w:t>The EU Commission's public consultation on ISDS</w:t>
      </w:r>
      <w:hyperlink r:id="rId28">
        <w:r>
          <w:rPr>
            <w:rFonts w:ascii="Calibri" w:eastAsia="Calibri" w:hAnsi="Calibri" w:cs="Calibri"/>
          </w:rPr>
          <w:t xml:space="preserve"> </w:t>
        </w:r>
      </w:hyperlink>
      <w:hyperlink r:id="rId29">
        <w:r>
          <w:rPr>
            <w:rFonts w:ascii="Calibri" w:eastAsia="Calibri" w:hAnsi="Calibri" w:cs="Calibri"/>
            <w:color w:val="1155CC"/>
            <w:u w:val="single"/>
          </w:rPr>
          <w:t>led to over 97%</w:t>
        </w:r>
      </w:hyperlink>
      <w:r>
        <w:rPr>
          <w:rFonts w:ascii="Calibri" w:eastAsia="Calibri" w:hAnsi="Calibri" w:cs="Calibri"/>
        </w:rPr>
        <w:t xml:space="preserve"> of respondents rejecting these corporate privileges</w:t>
      </w:r>
    </w:p>
    <w:p w14:paraId="2480F0F2" w14:textId="77777777" w:rsidR="00FC3E5A" w:rsidRDefault="001013F2">
      <w:pPr>
        <w:numPr>
          <w:ilvl w:val="0"/>
          <w:numId w:val="1"/>
        </w:numPr>
        <w:rPr>
          <w:rFonts w:ascii="Calibri" w:eastAsia="Calibri" w:hAnsi="Calibri" w:cs="Calibri"/>
        </w:rPr>
      </w:pPr>
      <w:r>
        <w:rPr>
          <w:rFonts w:ascii="Calibri" w:eastAsia="Calibri" w:hAnsi="Calibri" w:cs="Calibri"/>
        </w:rPr>
        <w:t xml:space="preserve">EU Trade Commissioner, Cecilia </w:t>
      </w:r>
      <w:proofErr w:type="spellStart"/>
      <w:r>
        <w:rPr>
          <w:rFonts w:ascii="Calibri" w:eastAsia="Calibri" w:hAnsi="Calibri" w:cs="Calibri"/>
        </w:rPr>
        <w:t>Malmstrom</w:t>
      </w:r>
      <w:proofErr w:type="spellEnd"/>
      <w:r>
        <w:rPr>
          <w:rFonts w:ascii="Calibri" w:eastAsia="Calibri" w:hAnsi="Calibri" w:cs="Calibri"/>
        </w:rPr>
        <w:t>, recently</w:t>
      </w:r>
      <w:hyperlink r:id="rId30">
        <w:r>
          <w:rPr>
            <w:rFonts w:ascii="Calibri" w:eastAsia="Calibri" w:hAnsi="Calibri" w:cs="Calibri"/>
          </w:rPr>
          <w:t xml:space="preserve"> </w:t>
        </w:r>
      </w:hyperlink>
      <w:hyperlink r:id="rId31">
        <w:r>
          <w:rPr>
            <w:rFonts w:ascii="Calibri" w:eastAsia="Calibri" w:hAnsi="Calibri" w:cs="Calibri"/>
            <w:color w:val="1155CC"/>
            <w:u w:val="single"/>
          </w:rPr>
          <w:t>described</w:t>
        </w:r>
      </w:hyperlink>
      <w:r>
        <w:rPr>
          <w:rFonts w:ascii="Calibri" w:eastAsia="Calibri" w:hAnsi="Calibri" w:cs="Calibri"/>
          <w:color w:val="1155CC"/>
          <w:u w:val="single"/>
        </w:rPr>
        <w:t xml:space="preserve"> </w:t>
      </w:r>
      <w:r>
        <w:rPr>
          <w:rFonts w:ascii="Calibri" w:eastAsia="Calibri" w:hAnsi="Calibri" w:cs="Calibri"/>
        </w:rPr>
        <w:t xml:space="preserve">ISDS as “the most toxic acronym in Europe.” </w:t>
      </w:r>
      <w:proofErr w:type="gramStart"/>
      <w:r>
        <w:rPr>
          <w:rFonts w:ascii="Calibri" w:eastAsia="Calibri" w:hAnsi="Calibri" w:cs="Calibri"/>
        </w:rPr>
        <w:t>This is part of the reason why the</w:t>
      </w:r>
      <w:r>
        <w:rPr>
          <w:rFonts w:ascii="Calibri" w:eastAsia="Calibri" w:hAnsi="Calibri" w:cs="Calibri"/>
        </w:rPr>
        <w:t xml:space="preserve"> EU is currently attempt to create new acronyms for ISDS:</w:t>
      </w:r>
      <w:hyperlink r:id="rId32">
        <w:r>
          <w:rPr>
            <w:rFonts w:ascii="Calibri" w:eastAsia="Calibri" w:hAnsi="Calibri" w:cs="Calibri"/>
          </w:rPr>
          <w:t xml:space="preserve"> </w:t>
        </w:r>
      </w:hyperlink>
      <w:hyperlink r:id="rId33">
        <w:r>
          <w:rPr>
            <w:rFonts w:ascii="Calibri" w:eastAsia="Calibri" w:hAnsi="Calibri" w:cs="Calibri"/>
            <w:color w:val="1155CC"/>
            <w:u w:val="single"/>
          </w:rPr>
          <w:t>ICS</w:t>
        </w:r>
      </w:hyperlink>
      <w:r>
        <w:rPr>
          <w:rFonts w:ascii="Calibri" w:eastAsia="Calibri" w:hAnsi="Calibri" w:cs="Calibri"/>
          <w:color w:val="1155CC"/>
          <w:u w:val="single"/>
        </w:rPr>
        <w:t xml:space="preserve"> </w:t>
      </w:r>
      <w:r>
        <w:rPr>
          <w:rFonts w:ascii="Calibri" w:eastAsia="Calibri" w:hAnsi="Calibri" w:cs="Calibri"/>
        </w:rPr>
        <w:t>an</w:t>
      </w:r>
      <w:r>
        <w:rPr>
          <w:rFonts w:ascii="Calibri" w:eastAsia="Calibri" w:hAnsi="Calibri" w:cs="Calibri"/>
        </w:rPr>
        <w:t>d</w:t>
      </w:r>
      <w:hyperlink r:id="rId34">
        <w:r>
          <w:rPr>
            <w:rFonts w:ascii="Calibri" w:eastAsia="Calibri" w:hAnsi="Calibri" w:cs="Calibri"/>
          </w:rPr>
          <w:t xml:space="preserve"> </w:t>
        </w:r>
      </w:hyperlink>
      <w:hyperlink r:id="rId35">
        <w:r>
          <w:rPr>
            <w:rFonts w:ascii="Calibri" w:eastAsia="Calibri" w:hAnsi="Calibri" w:cs="Calibri"/>
            <w:color w:val="1155CC"/>
            <w:u w:val="single"/>
          </w:rPr>
          <w:t>MIC</w:t>
        </w:r>
      </w:hyperlink>
      <w:r>
        <w:rPr>
          <w:rFonts w:ascii="Calibri" w:eastAsia="Calibri" w:hAnsi="Calibri" w:cs="Calibri"/>
        </w:rPr>
        <w:t>.</w:t>
      </w:r>
      <w:proofErr w:type="gramEnd"/>
    </w:p>
    <w:p w14:paraId="01A829A4" w14:textId="77777777" w:rsidR="00FC3E5A" w:rsidRDefault="001013F2">
      <w:pPr>
        <w:numPr>
          <w:ilvl w:val="0"/>
          <w:numId w:val="1"/>
        </w:numPr>
        <w:rPr>
          <w:rFonts w:ascii="Calibri" w:eastAsia="Calibri" w:hAnsi="Calibri" w:cs="Calibri"/>
        </w:rPr>
      </w:pPr>
      <w:r>
        <w:rPr>
          <w:rFonts w:ascii="Calibri" w:eastAsia="Calibri" w:hAnsi="Calibri" w:cs="Calibri"/>
        </w:rPr>
        <w:t>Under ISDS, foreign investors have more rights than local</w:t>
      </w:r>
      <w:r>
        <w:rPr>
          <w:rFonts w:ascii="Calibri" w:eastAsia="Calibri" w:hAnsi="Calibri" w:cs="Calibri"/>
        </w:rPr>
        <w:t xml:space="preserve"> companies and citizens - they can circumvent domestic courts and sue states directly through international tribunals.</w:t>
      </w:r>
    </w:p>
    <w:p w14:paraId="2B52351F" w14:textId="77777777" w:rsidR="00FC3E5A" w:rsidRDefault="001013F2">
      <w:pPr>
        <w:numPr>
          <w:ilvl w:val="0"/>
          <w:numId w:val="1"/>
        </w:numPr>
        <w:rPr>
          <w:rFonts w:ascii="Calibri" w:eastAsia="Calibri" w:hAnsi="Calibri" w:cs="Calibri"/>
        </w:rPr>
      </w:pPr>
      <w:r>
        <w:rPr>
          <w:rFonts w:ascii="Calibri" w:eastAsia="Calibri" w:hAnsi="Calibri" w:cs="Calibri"/>
        </w:rPr>
        <w:t xml:space="preserve">ISDS cases </w:t>
      </w:r>
      <w:proofErr w:type="gramStart"/>
      <w:r>
        <w:rPr>
          <w:rFonts w:ascii="Calibri" w:eastAsia="Calibri" w:hAnsi="Calibri" w:cs="Calibri"/>
        </w:rPr>
        <w:t>are usually heard</w:t>
      </w:r>
      <w:proofErr w:type="gramEnd"/>
      <w:r>
        <w:rPr>
          <w:rFonts w:ascii="Calibri" w:eastAsia="Calibri" w:hAnsi="Calibri" w:cs="Calibri"/>
        </w:rPr>
        <w:t xml:space="preserve"> by secretive courts made up of just three private arbitrators, appointed as “judges” - many of whom have pre</w:t>
      </w:r>
      <w:r>
        <w:rPr>
          <w:rFonts w:ascii="Calibri" w:eastAsia="Calibri" w:hAnsi="Calibri" w:cs="Calibri"/>
        </w:rPr>
        <w:t>viously worked for the companies taking cases.</w:t>
      </w:r>
    </w:p>
    <w:p w14:paraId="0BCCB71D" w14:textId="77777777" w:rsidR="00FC3E5A" w:rsidRDefault="001013F2">
      <w:pPr>
        <w:numPr>
          <w:ilvl w:val="0"/>
          <w:numId w:val="1"/>
        </w:numPr>
        <w:rPr>
          <w:rFonts w:ascii="Calibri" w:eastAsia="Calibri" w:hAnsi="Calibri" w:cs="Calibri"/>
        </w:rPr>
      </w:pPr>
      <w:r>
        <w:rPr>
          <w:rFonts w:ascii="Calibri" w:eastAsia="Calibri" w:hAnsi="Calibri" w:cs="Calibri"/>
        </w:rPr>
        <w:t>Even if a government wins the case,</w:t>
      </w:r>
      <w:hyperlink r:id="rId36">
        <w:r>
          <w:rPr>
            <w:rFonts w:ascii="Calibri" w:eastAsia="Calibri" w:hAnsi="Calibri" w:cs="Calibri"/>
          </w:rPr>
          <w:t xml:space="preserve"> </w:t>
        </w:r>
      </w:hyperlink>
      <w:hyperlink r:id="rId37">
        <w:r>
          <w:rPr>
            <w:rFonts w:ascii="Calibri" w:eastAsia="Calibri" w:hAnsi="Calibri" w:cs="Calibri"/>
            <w:color w:val="1155CC"/>
            <w:u w:val="single"/>
          </w:rPr>
          <w:t>a 2012 OECD stu</w:t>
        </w:r>
        <w:r>
          <w:rPr>
            <w:rFonts w:ascii="Calibri" w:eastAsia="Calibri" w:hAnsi="Calibri" w:cs="Calibri"/>
            <w:color w:val="1155CC"/>
            <w:u w:val="single"/>
          </w:rPr>
          <w:t>dy</w:t>
        </w:r>
      </w:hyperlink>
      <w:r>
        <w:rPr>
          <w:rFonts w:ascii="Calibri" w:eastAsia="Calibri" w:hAnsi="Calibri" w:cs="Calibri"/>
        </w:rPr>
        <w:t xml:space="preserve"> found ISDS cases last for 3 to 5 years and the average cost is US$8 million per case, with some cases costing up to US$30 million.</w:t>
      </w:r>
    </w:p>
    <w:p w14:paraId="47999223" w14:textId="77777777" w:rsidR="00FC3E5A" w:rsidRDefault="001013F2">
      <w:pPr>
        <w:numPr>
          <w:ilvl w:val="0"/>
          <w:numId w:val="1"/>
        </w:numPr>
        <w:rPr>
          <w:rFonts w:ascii="Calibri" w:eastAsia="Calibri" w:hAnsi="Calibri" w:cs="Calibri"/>
        </w:rPr>
      </w:pPr>
      <w:r>
        <w:rPr>
          <w:rFonts w:ascii="Calibri" w:eastAsia="Calibri" w:hAnsi="Calibri" w:cs="Calibri"/>
        </w:rPr>
        <w:t>The Philippine government</w:t>
      </w:r>
      <w:hyperlink r:id="rId38">
        <w:r>
          <w:rPr>
            <w:rFonts w:ascii="Calibri" w:eastAsia="Calibri" w:hAnsi="Calibri" w:cs="Calibri"/>
          </w:rPr>
          <w:t xml:space="preserve"> </w:t>
        </w:r>
      </w:hyperlink>
      <w:hyperlink r:id="rId39">
        <w:r>
          <w:rPr>
            <w:rFonts w:ascii="Calibri" w:eastAsia="Calibri" w:hAnsi="Calibri" w:cs="Calibri"/>
            <w:color w:val="1155CC"/>
            <w:u w:val="single"/>
          </w:rPr>
          <w:t>spent US$58 million</w:t>
        </w:r>
      </w:hyperlink>
      <w:r>
        <w:rPr>
          <w:rFonts w:ascii="Calibri" w:eastAsia="Calibri" w:hAnsi="Calibri" w:cs="Calibri"/>
        </w:rPr>
        <w:t xml:space="preserve"> defending two cases against German airport operator </w:t>
      </w:r>
      <w:proofErr w:type="spellStart"/>
      <w:r>
        <w:rPr>
          <w:rFonts w:ascii="Calibri" w:eastAsia="Calibri" w:hAnsi="Calibri" w:cs="Calibri"/>
        </w:rPr>
        <w:t>Fraport</w:t>
      </w:r>
      <w:proofErr w:type="spellEnd"/>
      <w:proofErr w:type="gramStart"/>
      <w:r>
        <w:rPr>
          <w:rFonts w:ascii="Calibri" w:eastAsia="Calibri" w:hAnsi="Calibri" w:cs="Calibri"/>
        </w:rPr>
        <w:t>;</w:t>
      </w:r>
      <w:proofErr w:type="gramEnd"/>
      <w:r>
        <w:rPr>
          <w:rFonts w:ascii="Calibri" w:eastAsia="Calibri" w:hAnsi="Calibri" w:cs="Calibri"/>
        </w:rPr>
        <w:t xml:space="preserve"> money that could have paid the salaries of 12,500 teachers for one year.</w:t>
      </w:r>
    </w:p>
    <w:p w14:paraId="69882C8E" w14:textId="77777777" w:rsidR="00FC3E5A" w:rsidRDefault="001013F2">
      <w:pPr>
        <w:numPr>
          <w:ilvl w:val="0"/>
          <w:numId w:val="1"/>
        </w:numPr>
        <w:rPr>
          <w:rFonts w:ascii="Calibri" w:eastAsia="Calibri" w:hAnsi="Calibri" w:cs="Calibri"/>
        </w:rPr>
      </w:pPr>
      <w:r>
        <w:rPr>
          <w:rFonts w:ascii="Calibri" w:eastAsia="Calibri" w:hAnsi="Calibri" w:cs="Calibri"/>
        </w:rPr>
        <w:t>A recent</w:t>
      </w:r>
      <w:hyperlink r:id="rId40">
        <w:r>
          <w:rPr>
            <w:rFonts w:ascii="Calibri" w:eastAsia="Calibri" w:hAnsi="Calibri" w:cs="Calibri"/>
          </w:rPr>
          <w:t xml:space="preserve"> </w:t>
        </w:r>
      </w:hyperlink>
      <w:hyperlink r:id="rId41">
        <w:r>
          <w:rPr>
            <w:rFonts w:ascii="Calibri" w:eastAsia="Calibri" w:hAnsi="Calibri" w:cs="Calibri"/>
            <w:color w:val="1155CC"/>
            <w:u w:val="single"/>
          </w:rPr>
          <w:t>WTO Working Paper</w:t>
        </w:r>
      </w:hyperlink>
      <w:r>
        <w:rPr>
          <w:rFonts w:ascii="Calibri" w:eastAsia="Calibri" w:hAnsi="Calibri" w:cs="Calibri"/>
        </w:rPr>
        <w:t xml:space="preserve"> found no empirical evidence </w:t>
      </w:r>
      <w:r>
        <w:rPr>
          <w:rFonts w:ascii="Calibri" w:eastAsia="Calibri" w:hAnsi="Calibri" w:cs="Calibri"/>
        </w:rPr>
        <w:t>that ISDS increases investment.</w:t>
      </w:r>
    </w:p>
    <w:p w14:paraId="28223208" w14:textId="77777777" w:rsidR="00FC3E5A" w:rsidRDefault="001013F2">
      <w:pPr>
        <w:numPr>
          <w:ilvl w:val="0"/>
          <w:numId w:val="1"/>
        </w:numPr>
        <w:rPr>
          <w:rFonts w:ascii="Calibri" w:eastAsia="Calibri" w:hAnsi="Calibri" w:cs="Calibri"/>
        </w:rPr>
      </w:pPr>
      <w:r>
        <w:rPr>
          <w:rFonts w:ascii="Calibri" w:eastAsia="Calibri" w:hAnsi="Calibri" w:cs="Calibri"/>
        </w:rPr>
        <w:t>ISDS has no system of precedents or appeals, so the decisions of arbitrators are final and can be inconsistent.</w:t>
      </w:r>
    </w:p>
    <w:p w14:paraId="42E62CB4" w14:textId="77777777" w:rsidR="00FC3E5A" w:rsidRDefault="001013F2">
      <w:pPr>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34DE064" w14:textId="77777777" w:rsidR="00FC3E5A" w:rsidRDefault="001013F2">
      <w:pPr>
        <w:ind w:left="280"/>
        <w:rPr>
          <w:rFonts w:ascii="Calibri" w:eastAsia="Calibri" w:hAnsi="Calibri" w:cs="Calibri"/>
          <w:b/>
        </w:rPr>
      </w:pPr>
      <w:r>
        <w:rPr>
          <w:rFonts w:ascii="Calibri" w:eastAsia="Calibri" w:hAnsi="Calibri" w:cs="Calibri"/>
          <w:b/>
        </w:rPr>
        <w:lastRenderedPageBreak/>
        <w:t>In short, ISDS is an enormously costly system with no independent judiciary, precedents or appeals, which give</w:t>
      </w:r>
      <w:r>
        <w:rPr>
          <w:rFonts w:ascii="Calibri" w:eastAsia="Calibri" w:hAnsi="Calibri" w:cs="Calibri"/>
          <w:b/>
        </w:rPr>
        <w:t xml:space="preserve">s increased legal rights to global corporations, based on legal concepts not </w:t>
      </w:r>
      <w:proofErr w:type="spellStart"/>
      <w:r>
        <w:rPr>
          <w:rFonts w:ascii="Calibri" w:eastAsia="Calibri" w:hAnsi="Calibri" w:cs="Calibri"/>
          <w:b/>
        </w:rPr>
        <w:t>recognised</w:t>
      </w:r>
      <w:proofErr w:type="spellEnd"/>
      <w:r>
        <w:rPr>
          <w:rFonts w:ascii="Calibri" w:eastAsia="Calibri" w:hAnsi="Calibri" w:cs="Calibri"/>
          <w:b/>
        </w:rPr>
        <w:t xml:space="preserve"> in national systems and not available to domestic investors.</w:t>
      </w:r>
    </w:p>
    <w:p w14:paraId="2DA61E7E" w14:textId="77777777" w:rsidR="00FC3E5A" w:rsidRDefault="00FC3E5A">
      <w:pPr>
        <w:ind w:left="280"/>
        <w:rPr>
          <w:rFonts w:ascii="Calibri" w:eastAsia="Calibri" w:hAnsi="Calibri" w:cs="Calibri"/>
          <w:b/>
        </w:rPr>
      </w:pPr>
    </w:p>
    <w:p w14:paraId="58EC8A29" w14:textId="77777777" w:rsidR="00FC3E5A" w:rsidRDefault="001013F2">
      <w:pPr>
        <w:ind w:left="280"/>
        <w:rPr>
          <w:rFonts w:ascii="Calibri" w:eastAsia="Calibri" w:hAnsi="Calibri" w:cs="Calibri"/>
          <w:b/>
        </w:rPr>
      </w:pPr>
      <w:r>
        <w:rPr>
          <w:rFonts w:ascii="Calibri" w:eastAsia="Calibri" w:hAnsi="Calibri" w:cs="Calibri"/>
          <w:b/>
        </w:rPr>
        <w:t>Annex: WEF Industry Partners who use ISDS provisions to sue Governments</w:t>
      </w:r>
    </w:p>
    <w:p w14:paraId="057D1E31" w14:textId="77777777" w:rsidR="00FC3E5A" w:rsidRDefault="001013F2">
      <w:pPr>
        <w:ind w:left="270"/>
        <w:rPr>
          <w:rFonts w:ascii="Calibri" w:eastAsia="Calibri" w:hAnsi="Calibri" w:cs="Calibri"/>
        </w:rPr>
      </w:pPr>
      <w:r>
        <w:rPr>
          <w:rFonts w:ascii="Calibri" w:eastAsia="Calibri" w:hAnsi="Calibri" w:cs="Calibri"/>
          <w:b/>
        </w:rPr>
        <w:t>Case extracts</w:t>
      </w:r>
      <w:r>
        <w:rPr>
          <w:rFonts w:ascii="Calibri" w:eastAsia="Calibri" w:hAnsi="Calibri" w:cs="Calibri"/>
        </w:rPr>
        <w:t>:</w:t>
      </w:r>
    </w:p>
    <w:p w14:paraId="2BFBE25E" w14:textId="77777777" w:rsidR="00FC3E5A" w:rsidRDefault="00FC3E5A">
      <w:pPr>
        <w:spacing w:line="240" w:lineRule="auto"/>
        <w:ind w:left="270"/>
        <w:rPr>
          <w:rFonts w:ascii="Calibri" w:eastAsia="Calibri" w:hAnsi="Calibri" w:cs="Calibri"/>
        </w:rPr>
      </w:pPr>
    </w:p>
    <w:p w14:paraId="7927FC33" w14:textId="77777777" w:rsidR="00FC3E5A" w:rsidRDefault="001013F2">
      <w:pPr>
        <w:spacing w:line="240" w:lineRule="auto"/>
        <w:ind w:left="280"/>
        <w:rPr>
          <w:rFonts w:ascii="Calibri" w:eastAsia="Calibri" w:hAnsi="Calibri" w:cs="Calibri"/>
        </w:rPr>
      </w:pPr>
      <w:proofErr w:type="spellStart"/>
      <w:r>
        <w:rPr>
          <w:rFonts w:ascii="Calibri" w:eastAsia="Calibri" w:hAnsi="Calibri" w:cs="Calibri"/>
          <w:b/>
        </w:rPr>
        <w:t>Vattenfall</w:t>
      </w:r>
      <w:proofErr w:type="spellEnd"/>
      <w:r>
        <w:rPr>
          <w:rFonts w:ascii="Calibri" w:eastAsia="Calibri" w:hAnsi="Calibri" w:cs="Calibri"/>
        </w:rPr>
        <w:t xml:space="preserve">, which </w:t>
      </w:r>
      <w:r>
        <w:rPr>
          <w:rFonts w:ascii="Calibri" w:eastAsia="Calibri" w:hAnsi="Calibri" w:cs="Calibri"/>
        </w:rPr>
        <w:t>runs power plants, is</w:t>
      </w:r>
      <w:hyperlink r:id="rId42">
        <w:r>
          <w:rPr>
            <w:rFonts w:ascii="Calibri" w:eastAsia="Calibri" w:hAnsi="Calibri" w:cs="Calibri"/>
          </w:rPr>
          <w:t xml:space="preserve"> </w:t>
        </w:r>
      </w:hyperlink>
      <w:hyperlink r:id="rId43">
        <w:r>
          <w:rPr>
            <w:rFonts w:ascii="Calibri" w:eastAsia="Calibri" w:hAnsi="Calibri" w:cs="Calibri"/>
            <w:color w:val="1155CC"/>
            <w:u w:val="single"/>
          </w:rPr>
          <w:t>suing</w:t>
        </w:r>
      </w:hyperlink>
      <w:r>
        <w:rPr>
          <w:rFonts w:ascii="Calibri" w:eastAsia="Calibri" w:hAnsi="Calibri" w:cs="Calibri"/>
          <w:color w:val="1155CC"/>
          <w:u w:val="single"/>
        </w:rPr>
        <w:t xml:space="preserve"> </w:t>
      </w:r>
      <w:r>
        <w:rPr>
          <w:rFonts w:ascii="Calibri" w:eastAsia="Calibri" w:hAnsi="Calibri" w:cs="Calibri"/>
        </w:rPr>
        <w:t>Germany for over €4 billion after the Government announced a transition away f</w:t>
      </w:r>
      <w:r>
        <w:rPr>
          <w:rFonts w:ascii="Calibri" w:eastAsia="Calibri" w:hAnsi="Calibri" w:cs="Calibri"/>
        </w:rPr>
        <w:t xml:space="preserve">rom nuclear energy. </w:t>
      </w:r>
      <w:proofErr w:type="spellStart"/>
      <w:r>
        <w:rPr>
          <w:rFonts w:ascii="Calibri" w:eastAsia="Calibri" w:hAnsi="Calibri" w:cs="Calibri"/>
        </w:rPr>
        <w:t>Vattenfall</w:t>
      </w:r>
      <w:proofErr w:type="spellEnd"/>
      <w:r>
        <w:rPr>
          <w:rFonts w:ascii="Calibri" w:eastAsia="Calibri" w:hAnsi="Calibri" w:cs="Calibri"/>
        </w:rPr>
        <w:t xml:space="preserve"> also</w:t>
      </w:r>
      <w:hyperlink r:id="rId44">
        <w:r>
          <w:rPr>
            <w:rFonts w:ascii="Calibri" w:eastAsia="Calibri" w:hAnsi="Calibri" w:cs="Calibri"/>
          </w:rPr>
          <w:t xml:space="preserve"> </w:t>
        </w:r>
      </w:hyperlink>
      <w:hyperlink r:id="rId45">
        <w:r>
          <w:rPr>
            <w:rFonts w:ascii="Calibri" w:eastAsia="Calibri" w:hAnsi="Calibri" w:cs="Calibri"/>
            <w:color w:val="1155CC"/>
            <w:u w:val="single"/>
          </w:rPr>
          <w:t>sued</w:t>
        </w:r>
      </w:hyperlink>
      <w:r>
        <w:rPr>
          <w:rFonts w:ascii="Calibri" w:eastAsia="Calibri" w:hAnsi="Calibri" w:cs="Calibri"/>
          <w:color w:val="1155CC"/>
          <w:u w:val="single"/>
        </w:rPr>
        <w:t xml:space="preserve"> </w:t>
      </w:r>
      <w:r>
        <w:rPr>
          <w:rFonts w:ascii="Calibri" w:eastAsia="Calibri" w:hAnsi="Calibri" w:cs="Calibri"/>
        </w:rPr>
        <w:t>Germany after Hamburg's Environmental Authority imp</w:t>
      </w:r>
      <w:r>
        <w:rPr>
          <w:rFonts w:ascii="Calibri" w:eastAsia="Calibri" w:hAnsi="Calibri" w:cs="Calibri"/>
        </w:rPr>
        <w:t xml:space="preserve">osed quality controls for the </w:t>
      </w:r>
      <w:proofErr w:type="gramStart"/>
      <w:r>
        <w:rPr>
          <w:rFonts w:ascii="Calibri" w:eastAsia="Calibri" w:hAnsi="Calibri" w:cs="Calibri"/>
        </w:rPr>
        <w:t>waste waters</w:t>
      </w:r>
      <w:proofErr w:type="gramEnd"/>
      <w:r>
        <w:rPr>
          <w:rFonts w:ascii="Calibri" w:eastAsia="Calibri" w:hAnsi="Calibri" w:cs="Calibri"/>
        </w:rPr>
        <w:t xml:space="preserve"> released into the river from a </w:t>
      </w:r>
      <w:proofErr w:type="spellStart"/>
      <w:r>
        <w:rPr>
          <w:rFonts w:ascii="Calibri" w:eastAsia="Calibri" w:hAnsi="Calibri" w:cs="Calibri"/>
        </w:rPr>
        <w:t>Vattenfall</w:t>
      </w:r>
      <w:proofErr w:type="spellEnd"/>
      <w:r>
        <w:rPr>
          <w:rFonts w:ascii="Calibri" w:eastAsia="Calibri" w:hAnsi="Calibri" w:cs="Calibri"/>
        </w:rPr>
        <w:t xml:space="preserve"> power plant. </w:t>
      </w:r>
      <w:proofErr w:type="spellStart"/>
      <w:r>
        <w:rPr>
          <w:rFonts w:ascii="Calibri" w:eastAsia="Calibri" w:hAnsi="Calibri" w:cs="Calibri"/>
        </w:rPr>
        <w:t>Vattenfall</w:t>
      </w:r>
      <w:proofErr w:type="spellEnd"/>
      <w:r>
        <w:rPr>
          <w:rFonts w:ascii="Calibri" w:eastAsia="Calibri" w:hAnsi="Calibri" w:cs="Calibri"/>
        </w:rPr>
        <w:t xml:space="preserve"> claimed that those standards made the investment project unviable. Using ISDS provisions, the company asked Germany for compensation </w:t>
      </w:r>
      <w:proofErr w:type="spellStart"/>
      <w:r>
        <w:rPr>
          <w:rFonts w:ascii="Calibri" w:eastAsia="Calibri" w:hAnsi="Calibri" w:cs="Calibri"/>
        </w:rPr>
        <w:t>totalling</w:t>
      </w:r>
      <w:proofErr w:type="spellEnd"/>
      <w:r>
        <w:rPr>
          <w:rFonts w:ascii="Calibri" w:eastAsia="Calibri" w:hAnsi="Calibri" w:cs="Calibri"/>
        </w:rPr>
        <w:t xml:space="preserve"> €1.4</w:t>
      </w:r>
      <w:r>
        <w:rPr>
          <w:rFonts w:ascii="Calibri" w:eastAsia="Calibri" w:hAnsi="Calibri" w:cs="Calibri"/>
        </w:rPr>
        <w:t xml:space="preserve"> billion. The case </w:t>
      </w:r>
      <w:proofErr w:type="gramStart"/>
      <w:r>
        <w:rPr>
          <w:rFonts w:ascii="Calibri" w:eastAsia="Calibri" w:hAnsi="Calibri" w:cs="Calibri"/>
        </w:rPr>
        <w:t>was eventually settled</w:t>
      </w:r>
      <w:proofErr w:type="gramEnd"/>
      <w:r>
        <w:rPr>
          <w:rFonts w:ascii="Calibri" w:eastAsia="Calibri" w:hAnsi="Calibri" w:cs="Calibri"/>
        </w:rPr>
        <w:t xml:space="preserve"> when the City of Hamburg agreed to lower the environmental requirements previously set.</w:t>
      </w:r>
    </w:p>
    <w:p w14:paraId="0E031862"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CB11CA" w14:textId="77777777" w:rsidR="00FC3E5A" w:rsidRDefault="001013F2">
      <w:pPr>
        <w:spacing w:line="240" w:lineRule="auto"/>
        <w:ind w:left="280"/>
        <w:rPr>
          <w:rFonts w:ascii="Calibri" w:eastAsia="Calibri" w:hAnsi="Calibri" w:cs="Calibri"/>
        </w:rPr>
      </w:pPr>
      <w:r>
        <w:rPr>
          <w:rFonts w:ascii="Calibri" w:eastAsia="Calibri" w:hAnsi="Calibri" w:cs="Calibri"/>
          <w:b/>
        </w:rPr>
        <w:t>Chevron</w:t>
      </w:r>
      <w:hyperlink r:id="rId46">
        <w:r>
          <w:rPr>
            <w:rFonts w:ascii="Calibri" w:eastAsia="Calibri" w:hAnsi="Calibri" w:cs="Calibri"/>
            <w:b/>
          </w:rPr>
          <w:t xml:space="preserve"> </w:t>
        </w:r>
      </w:hyperlink>
      <w:hyperlink r:id="rId47">
        <w:r>
          <w:rPr>
            <w:rFonts w:ascii="Calibri" w:eastAsia="Calibri" w:hAnsi="Calibri" w:cs="Calibri"/>
            <w:color w:val="1155CC"/>
            <w:u w:val="single"/>
          </w:rPr>
          <w:t>sued</w:t>
        </w:r>
      </w:hyperlink>
      <w:r>
        <w:rPr>
          <w:rFonts w:ascii="Calibri" w:eastAsia="Calibri" w:hAnsi="Calibri" w:cs="Calibri"/>
        </w:rPr>
        <w:t xml:space="preserve"> Ecuador for attempting to make the company pay for the devastating environmental impact and pollution resulting from mining and drilling activity in the Amazon region.</w:t>
      </w:r>
    </w:p>
    <w:p w14:paraId="34762FFA"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1B4923" w14:textId="77777777" w:rsidR="00FC3E5A" w:rsidRDefault="001013F2">
      <w:pPr>
        <w:spacing w:line="240" w:lineRule="auto"/>
        <w:ind w:left="280"/>
        <w:rPr>
          <w:rFonts w:ascii="Calibri" w:eastAsia="Calibri" w:hAnsi="Calibri" w:cs="Calibri"/>
        </w:rPr>
      </w:pPr>
      <w:r>
        <w:rPr>
          <w:rFonts w:ascii="Calibri" w:eastAsia="Calibri" w:hAnsi="Calibri" w:cs="Calibri"/>
          <w:b/>
        </w:rPr>
        <w:t>Glencore</w:t>
      </w:r>
      <w:hyperlink r:id="rId48">
        <w:r>
          <w:rPr>
            <w:rFonts w:ascii="Calibri" w:eastAsia="Calibri" w:hAnsi="Calibri" w:cs="Calibri"/>
            <w:b/>
          </w:rPr>
          <w:t xml:space="preserve"> </w:t>
        </w:r>
      </w:hyperlink>
      <w:hyperlink r:id="rId49">
        <w:r>
          <w:rPr>
            <w:rFonts w:ascii="Calibri" w:eastAsia="Calibri" w:hAnsi="Calibri" w:cs="Calibri"/>
            <w:color w:val="1155CC"/>
            <w:u w:val="single"/>
          </w:rPr>
          <w:t>sued</w:t>
        </w:r>
      </w:hyperlink>
      <w:r>
        <w:rPr>
          <w:rFonts w:ascii="Calibri" w:eastAsia="Calibri" w:hAnsi="Calibri" w:cs="Calibri"/>
          <w:color w:val="1155CC"/>
          <w:u w:val="single"/>
        </w:rPr>
        <w:t xml:space="preserve"> </w:t>
      </w:r>
      <w:r>
        <w:rPr>
          <w:rFonts w:ascii="Calibri" w:eastAsia="Calibri" w:hAnsi="Calibri" w:cs="Calibri"/>
        </w:rPr>
        <w:t xml:space="preserve">the Colombian government for restricting the expansion of a </w:t>
      </w:r>
      <w:proofErr w:type="spellStart"/>
      <w:r>
        <w:rPr>
          <w:rFonts w:ascii="Calibri" w:eastAsia="Calibri" w:hAnsi="Calibri" w:cs="Calibri"/>
        </w:rPr>
        <w:t>pollutive</w:t>
      </w:r>
      <w:proofErr w:type="spellEnd"/>
      <w:r>
        <w:rPr>
          <w:rFonts w:ascii="Calibri" w:eastAsia="Calibri" w:hAnsi="Calibri" w:cs="Calibri"/>
        </w:rPr>
        <w:t xml:space="preserve"> </w:t>
      </w:r>
      <w:proofErr w:type="gramStart"/>
      <w:r>
        <w:rPr>
          <w:rFonts w:ascii="Calibri" w:eastAsia="Calibri" w:hAnsi="Calibri" w:cs="Calibri"/>
        </w:rPr>
        <w:t>open-cast</w:t>
      </w:r>
      <w:proofErr w:type="gramEnd"/>
      <w:r>
        <w:rPr>
          <w:rFonts w:ascii="Calibri" w:eastAsia="Calibri" w:hAnsi="Calibri" w:cs="Calibri"/>
        </w:rPr>
        <w:t xml:space="preserve"> coal mine.</w:t>
      </w:r>
    </w:p>
    <w:p w14:paraId="72D189D8"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A22445" w14:textId="77777777" w:rsidR="00FC3E5A" w:rsidRDefault="001013F2">
      <w:pPr>
        <w:spacing w:line="240" w:lineRule="auto"/>
        <w:ind w:left="280"/>
        <w:rPr>
          <w:rFonts w:ascii="Calibri" w:eastAsia="Calibri" w:hAnsi="Calibri" w:cs="Calibri"/>
        </w:rPr>
      </w:pPr>
      <w:proofErr w:type="spellStart"/>
      <w:r>
        <w:rPr>
          <w:rFonts w:ascii="Calibri" w:eastAsia="Calibri" w:hAnsi="Calibri" w:cs="Calibri"/>
          <w:b/>
        </w:rPr>
        <w:t>Engie</w:t>
      </w:r>
      <w:proofErr w:type="spellEnd"/>
      <w:r>
        <w:fldChar w:fldCharType="begin"/>
      </w:r>
      <w:r>
        <w:instrText xml:space="preserve"> HYPERLINK "https://isds.bilaterals.org/?engie-files-arbi</w:instrText>
      </w:r>
      <w:r>
        <w:instrText xml:space="preserve">tration-case&amp;lang=es" \h </w:instrText>
      </w:r>
      <w:r>
        <w:fldChar w:fldCharType="separate"/>
      </w:r>
      <w:r>
        <w:rPr>
          <w:rFonts w:ascii="Calibri" w:eastAsia="Calibri" w:hAnsi="Calibri" w:cs="Calibri"/>
          <w:b/>
          <w:u w:val="single"/>
        </w:rPr>
        <w:t xml:space="preserve"> </w:t>
      </w:r>
      <w:r>
        <w:rPr>
          <w:rFonts w:ascii="Calibri" w:eastAsia="Calibri" w:hAnsi="Calibri" w:cs="Calibri"/>
          <w:b/>
          <w:u w:val="single"/>
        </w:rPr>
        <w:fldChar w:fldCharType="end"/>
      </w:r>
      <w:hyperlink r:id="rId50">
        <w:r>
          <w:rPr>
            <w:rFonts w:ascii="Calibri" w:eastAsia="Calibri" w:hAnsi="Calibri" w:cs="Calibri"/>
            <w:color w:val="1155CC"/>
            <w:u w:val="single"/>
          </w:rPr>
          <w:t>sued</w:t>
        </w:r>
      </w:hyperlink>
      <w:r>
        <w:rPr>
          <w:rFonts w:ascii="Calibri" w:eastAsia="Calibri" w:hAnsi="Calibri" w:cs="Calibri"/>
        </w:rPr>
        <w:t xml:space="preserve"> Hungary after the government increased taxes on foreign energy companies and attempted to bring down prices for consumers.</w:t>
      </w:r>
    </w:p>
    <w:p w14:paraId="46564E32"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02B9FD" w14:textId="77777777" w:rsidR="00FC3E5A" w:rsidRDefault="001013F2">
      <w:pPr>
        <w:spacing w:line="240" w:lineRule="auto"/>
        <w:ind w:left="280"/>
        <w:rPr>
          <w:rFonts w:ascii="Calibri" w:eastAsia="Calibri" w:hAnsi="Calibri" w:cs="Calibri"/>
        </w:rPr>
      </w:pPr>
      <w:r>
        <w:rPr>
          <w:rFonts w:ascii="Calibri" w:eastAsia="Calibri" w:hAnsi="Calibri" w:cs="Calibri"/>
          <w:b/>
        </w:rPr>
        <w:t>Mobil</w:t>
      </w:r>
      <w:hyperlink r:id="rId51">
        <w:r>
          <w:rPr>
            <w:rFonts w:ascii="Calibri" w:eastAsia="Calibri" w:hAnsi="Calibri" w:cs="Calibri"/>
            <w:b/>
          </w:rPr>
          <w:t xml:space="preserve"> </w:t>
        </w:r>
      </w:hyperlink>
      <w:hyperlink r:id="rId52">
        <w:r>
          <w:rPr>
            <w:rFonts w:ascii="Calibri" w:eastAsia="Calibri" w:hAnsi="Calibri" w:cs="Calibri"/>
            <w:color w:val="1155CC"/>
            <w:u w:val="single"/>
          </w:rPr>
          <w:t>sued</w:t>
        </w:r>
      </w:hyperlink>
      <w:r>
        <w:rPr>
          <w:rFonts w:ascii="Calibri" w:eastAsia="Calibri" w:hAnsi="Calibri" w:cs="Calibri"/>
        </w:rPr>
        <w:t xml:space="preserve"> the Canadian government after t</w:t>
      </w:r>
      <w:r>
        <w:rPr>
          <w:rFonts w:ascii="Calibri" w:eastAsia="Calibri" w:hAnsi="Calibri" w:cs="Calibri"/>
        </w:rPr>
        <w:t xml:space="preserve">he province of New </w:t>
      </w:r>
      <w:proofErr w:type="spellStart"/>
      <w:r>
        <w:rPr>
          <w:rFonts w:ascii="Calibri" w:eastAsia="Calibri" w:hAnsi="Calibri" w:cs="Calibri"/>
        </w:rPr>
        <w:t>Foundland</w:t>
      </w:r>
      <w:proofErr w:type="spellEnd"/>
      <w:r>
        <w:rPr>
          <w:rFonts w:ascii="Calibri" w:eastAsia="Calibri" w:hAnsi="Calibri" w:cs="Calibri"/>
        </w:rPr>
        <w:t xml:space="preserve"> tried to ensure a percentage of profits from offshore gas extraction </w:t>
      </w:r>
      <w:proofErr w:type="gramStart"/>
      <w:r>
        <w:rPr>
          <w:rFonts w:ascii="Calibri" w:eastAsia="Calibri" w:hAnsi="Calibri" w:cs="Calibri"/>
        </w:rPr>
        <w:t>were re-invested</w:t>
      </w:r>
      <w:proofErr w:type="gramEnd"/>
      <w:r>
        <w:rPr>
          <w:rFonts w:ascii="Calibri" w:eastAsia="Calibri" w:hAnsi="Calibri" w:cs="Calibri"/>
        </w:rPr>
        <w:t xml:space="preserve"> in research and development in the region.</w:t>
      </w:r>
    </w:p>
    <w:p w14:paraId="1BA61958"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271750" w14:textId="77777777" w:rsidR="00FC3E5A" w:rsidRDefault="001013F2">
      <w:pPr>
        <w:spacing w:line="240" w:lineRule="auto"/>
        <w:ind w:left="280"/>
        <w:rPr>
          <w:rFonts w:ascii="Calibri" w:eastAsia="Calibri" w:hAnsi="Calibri" w:cs="Calibri"/>
        </w:rPr>
      </w:pPr>
      <w:r>
        <w:rPr>
          <w:rFonts w:ascii="Calibri" w:eastAsia="Calibri" w:hAnsi="Calibri" w:cs="Calibri"/>
          <w:b/>
        </w:rPr>
        <w:t xml:space="preserve">Total </w:t>
      </w:r>
      <w:r>
        <w:rPr>
          <w:rFonts w:ascii="Calibri" w:eastAsia="Calibri" w:hAnsi="Calibri" w:cs="Calibri"/>
        </w:rPr>
        <w:t>is</w:t>
      </w:r>
      <w:hyperlink r:id="rId53">
        <w:r>
          <w:rPr>
            <w:rFonts w:ascii="Calibri" w:eastAsia="Calibri" w:hAnsi="Calibri" w:cs="Calibri"/>
            <w:u w:val="single"/>
          </w:rPr>
          <w:t xml:space="preserve"> </w:t>
        </w:r>
      </w:hyperlink>
      <w:hyperlink r:id="rId54">
        <w:r>
          <w:rPr>
            <w:rFonts w:ascii="Calibri" w:eastAsia="Calibri" w:hAnsi="Calibri" w:cs="Calibri"/>
            <w:color w:val="1155CC"/>
            <w:u w:val="single"/>
          </w:rPr>
          <w:t>suing</w:t>
        </w:r>
      </w:hyperlink>
      <w:r>
        <w:rPr>
          <w:rFonts w:ascii="Calibri" w:eastAsia="Calibri" w:hAnsi="Calibri" w:cs="Calibri"/>
        </w:rPr>
        <w:t xml:space="preserve"> Uganda after the government taxed their purchase of oil-exploration blocks.</w:t>
      </w:r>
    </w:p>
    <w:p w14:paraId="4CB649CE"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3A3357" w14:textId="77777777" w:rsidR="00FC3E5A" w:rsidRDefault="001013F2">
      <w:pPr>
        <w:spacing w:line="240" w:lineRule="auto"/>
        <w:ind w:left="280"/>
        <w:rPr>
          <w:rFonts w:ascii="Calibri" w:eastAsia="Calibri" w:hAnsi="Calibri" w:cs="Calibri"/>
        </w:rPr>
      </w:pPr>
      <w:r>
        <w:rPr>
          <w:rFonts w:ascii="Calibri" w:eastAsia="Calibri" w:hAnsi="Calibri" w:cs="Calibri"/>
          <w:b/>
        </w:rPr>
        <w:t>Scotia Bank</w:t>
      </w:r>
      <w:hyperlink r:id="rId55">
        <w:r>
          <w:rPr>
            <w:rFonts w:ascii="Calibri" w:eastAsia="Calibri" w:hAnsi="Calibri" w:cs="Calibri"/>
            <w:u w:val="single"/>
          </w:rPr>
          <w:t xml:space="preserve"> </w:t>
        </w:r>
      </w:hyperlink>
      <w:hyperlink r:id="rId56">
        <w:r>
          <w:rPr>
            <w:rFonts w:ascii="Calibri" w:eastAsia="Calibri" w:hAnsi="Calibri" w:cs="Calibri"/>
            <w:color w:val="1155CC"/>
            <w:u w:val="single"/>
          </w:rPr>
          <w:t>sued</w:t>
        </w:r>
      </w:hyperlink>
      <w:r>
        <w:rPr>
          <w:rFonts w:ascii="Calibri" w:eastAsia="Calibri" w:hAnsi="Calibri" w:cs="Calibri"/>
        </w:rPr>
        <w:t xml:space="preserve"> Argentina for over half a billion dollars for measures taken during the 2002 Argentine Financial Crisis.</w:t>
      </w:r>
    </w:p>
    <w:p w14:paraId="3BD0395E"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359DCB" w14:textId="77777777" w:rsidR="00FC3E5A" w:rsidRDefault="001013F2">
      <w:pPr>
        <w:spacing w:line="240" w:lineRule="auto"/>
        <w:ind w:left="280"/>
        <w:rPr>
          <w:rFonts w:ascii="Calibri" w:eastAsia="Calibri" w:hAnsi="Calibri" w:cs="Calibri"/>
        </w:rPr>
      </w:pPr>
      <w:proofErr w:type="spellStart"/>
      <w:r>
        <w:rPr>
          <w:rFonts w:ascii="Calibri" w:eastAsia="Calibri" w:hAnsi="Calibri" w:cs="Calibri"/>
          <w:b/>
        </w:rPr>
        <w:t>Mercuria</w:t>
      </w:r>
      <w:proofErr w:type="spellEnd"/>
      <w:r>
        <w:rPr>
          <w:rFonts w:ascii="Calibri" w:eastAsia="Calibri" w:hAnsi="Calibri" w:cs="Calibri"/>
        </w:rPr>
        <w:t>, a Swiss commodity trader,</w:t>
      </w:r>
      <w:hyperlink r:id="rId57">
        <w:r>
          <w:rPr>
            <w:rFonts w:ascii="Calibri" w:eastAsia="Calibri" w:hAnsi="Calibri" w:cs="Calibri"/>
            <w:u w:val="single"/>
          </w:rPr>
          <w:t xml:space="preserve"> </w:t>
        </w:r>
      </w:hyperlink>
      <w:hyperlink r:id="rId58">
        <w:r>
          <w:rPr>
            <w:rFonts w:ascii="Calibri" w:eastAsia="Calibri" w:hAnsi="Calibri" w:cs="Calibri"/>
            <w:color w:val="1155CC"/>
            <w:u w:val="single"/>
          </w:rPr>
          <w:t>sued</w:t>
        </w:r>
      </w:hyperlink>
      <w:r>
        <w:rPr>
          <w:rFonts w:ascii="Calibri" w:eastAsia="Calibri" w:hAnsi="Calibri" w:cs="Calibri"/>
        </w:rPr>
        <w:t xml:space="preserve"> Poland via a Cyprus subsidiary for implementing an EU directive on mandatory fuel </w:t>
      </w:r>
      <w:proofErr w:type="gramStart"/>
      <w:r>
        <w:rPr>
          <w:rFonts w:ascii="Calibri" w:eastAsia="Calibri" w:hAnsi="Calibri" w:cs="Calibri"/>
        </w:rPr>
        <w:t>reserves which they say negatively</w:t>
      </w:r>
      <w:proofErr w:type="gramEnd"/>
      <w:r>
        <w:rPr>
          <w:rFonts w:ascii="Calibri" w:eastAsia="Calibri" w:hAnsi="Calibri" w:cs="Calibri"/>
        </w:rPr>
        <w:t xml:space="preserve"> affected their prof</w:t>
      </w:r>
      <w:r>
        <w:rPr>
          <w:rFonts w:ascii="Calibri" w:eastAsia="Calibri" w:hAnsi="Calibri" w:cs="Calibri"/>
        </w:rPr>
        <w:t>its.</w:t>
      </w:r>
    </w:p>
    <w:p w14:paraId="29F35C00"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1D2B03" w14:textId="77777777" w:rsidR="00FC3E5A" w:rsidRDefault="001013F2">
      <w:pPr>
        <w:spacing w:line="240" w:lineRule="auto"/>
        <w:ind w:left="280"/>
        <w:rPr>
          <w:rFonts w:ascii="Calibri" w:eastAsia="Calibri" w:hAnsi="Calibri" w:cs="Calibri"/>
        </w:rPr>
      </w:pPr>
      <w:r>
        <w:rPr>
          <w:rFonts w:ascii="Calibri" w:eastAsia="Calibri" w:hAnsi="Calibri" w:cs="Calibri"/>
          <w:b/>
        </w:rPr>
        <w:t>Shell</w:t>
      </w:r>
      <w:hyperlink r:id="rId59">
        <w:r>
          <w:rPr>
            <w:rFonts w:ascii="Calibri" w:eastAsia="Calibri" w:hAnsi="Calibri" w:cs="Calibri"/>
            <w:b/>
            <w:u w:val="single"/>
          </w:rPr>
          <w:t xml:space="preserve"> </w:t>
        </w:r>
      </w:hyperlink>
      <w:hyperlink r:id="rId60">
        <w:r>
          <w:rPr>
            <w:rFonts w:ascii="Calibri" w:eastAsia="Calibri" w:hAnsi="Calibri" w:cs="Calibri"/>
            <w:color w:val="1155CC"/>
            <w:u w:val="single"/>
          </w:rPr>
          <w:t>sued</w:t>
        </w:r>
      </w:hyperlink>
      <w:r>
        <w:rPr>
          <w:rFonts w:ascii="Calibri" w:eastAsia="Calibri" w:hAnsi="Calibri" w:cs="Calibri"/>
        </w:rPr>
        <w:t xml:space="preserve"> the Philippines, via a Dutch subsidiary curiously named “Shell Philippines,” for attempt</w:t>
      </w:r>
      <w:r>
        <w:rPr>
          <w:rFonts w:ascii="Calibri" w:eastAsia="Calibri" w:hAnsi="Calibri" w:cs="Calibri"/>
        </w:rPr>
        <w:t>s by the government to make offshore-gas extractors pay their fair share in tax.</w:t>
      </w:r>
    </w:p>
    <w:p w14:paraId="12080914"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95108D3" w14:textId="77777777" w:rsidR="00FC3E5A" w:rsidRDefault="001013F2">
      <w:pPr>
        <w:spacing w:line="240" w:lineRule="auto"/>
        <w:ind w:left="280"/>
        <w:rPr>
          <w:rFonts w:ascii="Calibri" w:eastAsia="Calibri" w:hAnsi="Calibri" w:cs="Calibri"/>
        </w:rPr>
      </w:pPr>
      <w:r>
        <w:rPr>
          <w:rFonts w:ascii="Calibri" w:eastAsia="Calibri" w:hAnsi="Calibri" w:cs="Calibri"/>
          <w:b/>
        </w:rPr>
        <w:t>Credit Suisse</w:t>
      </w:r>
      <w:r>
        <w:rPr>
          <w:rFonts w:ascii="Calibri" w:eastAsia="Calibri" w:hAnsi="Calibri" w:cs="Calibri"/>
        </w:rPr>
        <w:t xml:space="preserve"> and </w:t>
      </w:r>
      <w:r>
        <w:rPr>
          <w:rFonts w:ascii="Calibri" w:eastAsia="Calibri" w:hAnsi="Calibri" w:cs="Calibri"/>
          <w:b/>
        </w:rPr>
        <w:t>Standard Chartered</w:t>
      </w:r>
      <w:hyperlink r:id="rId61">
        <w:r>
          <w:rPr>
            <w:rFonts w:ascii="Calibri" w:eastAsia="Calibri" w:hAnsi="Calibri" w:cs="Calibri"/>
            <w:u w:val="single"/>
          </w:rPr>
          <w:t xml:space="preserve"> </w:t>
        </w:r>
      </w:hyperlink>
      <w:hyperlink r:id="rId62">
        <w:r>
          <w:rPr>
            <w:rFonts w:ascii="Calibri" w:eastAsia="Calibri" w:hAnsi="Calibri" w:cs="Calibri"/>
            <w:color w:val="1155CC"/>
            <w:u w:val="single"/>
          </w:rPr>
          <w:t>sued</w:t>
        </w:r>
      </w:hyperlink>
      <w:r>
        <w:rPr>
          <w:rFonts w:ascii="Calibri" w:eastAsia="Calibri" w:hAnsi="Calibri" w:cs="Calibri"/>
        </w:rPr>
        <w:t xml:space="preserve"> the Indian Government for “failing to protect investor loans.”</w:t>
      </w:r>
    </w:p>
    <w:p w14:paraId="14CC6836"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C6A621" w14:textId="77777777" w:rsidR="00FC3E5A" w:rsidRDefault="001013F2">
      <w:pPr>
        <w:spacing w:line="240" w:lineRule="auto"/>
        <w:ind w:left="280"/>
        <w:rPr>
          <w:rFonts w:ascii="Calibri" w:eastAsia="Calibri" w:hAnsi="Calibri" w:cs="Calibri"/>
        </w:rPr>
      </w:pPr>
      <w:r>
        <w:rPr>
          <w:rFonts w:ascii="Calibri" w:eastAsia="Calibri" w:hAnsi="Calibri" w:cs="Calibri"/>
          <w:b/>
        </w:rPr>
        <w:t>Siemens</w:t>
      </w:r>
      <w:hyperlink r:id="rId63">
        <w:r>
          <w:rPr>
            <w:rFonts w:ascii="Calibri" w:eastAsia="Calibri" w:hAnsi="Calibri" w:cs="Calibri"/>
            <w:b/>
            <w:u w:val="single"/>
          </w:rPr>
          <w:t xml:space="preserve"> </w:t>
        </w:r>
      </w:hyperlink>
      <w:hyperlink r:id="rId64">
        <w:r>
          <w:rPr>
            <w:rFonts w:ascii="Calibri" w:eastAsia="Calibri" w:hAnsi="Calibri" w:cs="Calibri"/>
            <w:color w:val="1155CC"/>
            <w:u w:val="single"/>
          </w:rPr>
          <w:t>sued</w:t>
        </w:r>
      </w:hyperlink>
      <w:r>
        <w:rPr>
          <w:rFonts w:ascii="Calibri" w:eastAsia="Calibri" w:hAnsi="Calibri" w:cs="Calibri"/>
        </w:rPr>
        <w:t xml:space="preserve"> Argentina for cancelling a contract for outsourced public services, after widespread failures. Siemens </w:t>
      </w:r>
      <w:proofErr w:type="gramStart"/>
      <w:r>
        <w:rPr>
          <w:rFonts w:ascii="Calibri" w:eastAsia="Calibri" w:hAnsi="Calibri" w:cs="Calibri"/>
        </w:rPr>
        <w:t>was awarded</w:t>
      </w:r>
      <w:proofErr w:type="gramEnd"/>
      <w:r>
        <w:rPr>
          <w:rFonts w:ascii="Calibri" w:eastAsia="Calibri" w:hAnsi="Calibri" w:cs="Calibri"/>
        </w:rPr>
        <w:t xml:space="preserve"> over US $200 million.</w:t>
      </w:r>
    </w:p>
    <w:p w14:paraId="5FDFF08A"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1BD2F3" w14:textId="77777777" w:rsidR="00FC3E5A" w:rsidRDefault="001013F2">
      <w:pPr>
        <w:spacing w:line="240" w:lineRule="auto"/>
        <w:ind w:left="280"/>
        <w:rPr>
          <w:rFonts w:ascii="Calibri" w:eastAsia="Calibri" w:hAnsi="Calibri" w:cs="Calibri"/>
        </w:rPr>
      </w:pPr>
      <w:r>
        <w:rPr>
          <w:rFonts w:ascii="Calibri" w:eastAsia="Calibri" w:hAnsi="Calibri" w:cs="Calibri"/>
          <w:b/>
        </w:rPr>
        <w:t>Novartis</w:t>
      </w:r>
      <w:r>
        <w:rPr>
          <w:rFonts w:ascii="Calibri" w:eastAsia="Calibri" w:hAnsi="Calibri" w:cs="Calibri"/>
        </w:rPr>
        <w:t xml:space="preserve"> in 2016</w:t>
      </w:r>
      <w:hyperlink r:id="rId65">
        <w:r>
          <w:rPr>
            <w:rFonts w:ascii="Calibri" w:eastAsia="Calibri" w:hAnsi="Calibri" w:cs="Calibri"/>
          </w:rPr>
          <w:t xml:space="preserve"> </w:t>
        </w:r>
      </w:hyperlink>
      <w:hyperlink r:id="rId66">
        <w:r>
          <w:rPr>
            <w:rFonts w:ascii="Calibri" w:eastAsia="Calibri" w:hAnsi="Calibri" w:cs="Calibri"/>
            <w:color w:val="1155CC"/>
            <w:u w:val="single"/>
          </w:rPr>
          <w:t>threatened to use</w:t>
        </w:r>
        <w:r>
          <w:rPr>
            <w:rFonts w:ascii="Calibri" w:eastAsia="Calibri" w:hAnsi="Calibri" w:cs="Calibri"/>
            <w:color w:val="1155CC"/>
            <w:u w:val="single"/>
          </w:rPr>
          <w:t xml:space="preserve"> ISDS</w:t>
        </w:r>
      </w:hyperlink>
      <w:r>
        <w:rPr>
          <w:rFonts w:ascii="Calibri" w:eastAsia="Calibri" w:hAnsi="Calibri" w:cs="Calibri"/>
          <w:color w:val="1155CC"/>
          <w:u w:val="single"/>
        </w:rPr>
        <w:t xml:space="preserve"> </w:t>
      </w:r>
      <w:r>
        <w:rPr>
          <w:rFonts w:ascii="Calibri" w:eastAsia="Calibri" w:hAnsi="Calibri" w:cs="Calibri"/>
        </w:rPr>
        <w:t xml:space="preserve">to discourage the Colombian government from attempting to make a life-saving </w:t>
      </w:r>
      <w:proofErr w:type="spellStart"/>
      <w:r>
        <w:rPr>
          <w:rFonts w:ascii="Calibri" w:eastAsia="Calibri" w:hAnsi="Calibri" w:cs="Calibri"/>
        </w:rPr>
        <w:t>leukaemia</w:t>
      </w:r>
      <w:proofErr w:type="spellEnd"/>
      <w:r>
        <w:rPr>
          <w:rFonts w:ascii="Calibri" w:eastAsia="Calibri" w:hAnsi="Calibri" w:cs="Calibri"/>
        </w:rPr>
        <w:t xml:space="preserve"> drug more accessible through compulsory licensing. The drug, which has brought in over €45 billion in revenue for Novartis, </w:t>
      </w:r>
      <w:proofErr w:type="gramStart"/>
      <w:r>
        <w:rPr>
          <w:rFonts w:ascii="Calibri" w:eastAsia="Calibri" w:hAnsi="Calibri" w:cs="Calibri"/>
        </w:rPr>
        <w:t>was sold</w:t>
      </w:r>
      <w:proofErr w:type="gramEnd"/>
      <w:r>
        <w:rPr>
          <w:rFonts w:ascii="Calibri" w:eastAsia="Calibri" w:hAnsi="Calibri" w:cs="Calibri"/>
        </w:rPr>
        <w:t xml:space="preserve"> in Columbia for over $15,000 p</w:t>
      </w:r>
      <w:r>
        <w:rPr>
          <w:rFonts w:ascii="Calibri" w:eastAsia="Calibri" w:hAnsi="Calibri" w:cs="Calibri"/>
        </w:rPr>
        <w:t>er patient per year; twice the average person’s income.</w:t>
      </w:r>
    </w:p>
    <w:p w14:paraId="1F787A0A"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EE893A" w14:textId="77777777" w:rsidR="00FC3E5A" w:rsidRDefault="001013F2">
      <w:pPr>
        <w:spacing w:line="240" w:lineRule="auto"/>
        <w:ind w:left="280"/>
        <w:rPr>
          <w:rFonts w:ascii="Calibri" w:eastAsia="Calibri" w:hAnsi="Calibri" w:cs="Calibri"/>
        </w:rPr>
      </w:pPr>
      <w:r>
        <w:rPr>
          <w:rFonts w:ascii="Calibri" w:eastAsia="Calibri" w:hAnsi="Calibri" w:cs="Calibri"/>
          <w:b/>
        </w:rPr>
        <w:t>Cargill</w:t>
      </w:r>
      <w:r>
        <w:rPr>
          <w:rFonts w:ascii="Calibri" w:eastAsia="Calibri" w:hAnsi="Calibri" w:cs="Calibri"/>
        </w:rPr>
        <w:t xml:space="preserve">, which produces food products, sued the Mexican government for implementing a tax on beverages containing high fructose corn syrup. The tax was an attempt to address the country’s </w:t>
      </w:r>
      <w:proofErr w:type="spellStart"/>
      <w:r>
        <w:rPr>
          <w:rFonts w:ascii="Calibri" w:eastAsia="Calibri" w:hAnsi="Calibri" w:cs="Calibri"/>
        </w:rPr>
        <w:t>spiralling</w:t>
      </w:r>
      <w:proofErr w:type="spellEnd"/>
      <w:r>
        <w:rPr>
          <w:rFonts w:ascii="Calibri" w:eastAsia="Calibri" w:hAnsi="Calibri" w:cs="Calibri"/>
        </w:rPr>
        <w:t xml:space="preserve"> diabetes and obesity crisis – the second highest in the OECD after the USA. Cargill used an ISDS process under NAFTA to extract over $70million in damages from the Mexican public budget. </w:t>
      </w:r>
    </w:p>
    <w:p w14:paraId="39136DBB" w14:textId="77777777" w:rsidR="00FC3E5A" w:rsidRDefault="001013F2">
      <w:pPr>
        <w:spacing w:line="240" w:lineRule="auto"/>
        <w:ind w:left="2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657BEC" w14:textId="77777777" w:rsidR="00FC3E5A" w:rsidRDefault="001013F2">
      <w:pPr>
        <w:spacing w:line="240" w:lineRule="auto"/>
        <w:ind w:left="280"/>
        <w:rPr>
          <w:rFonts w:ascii="Calibri" w:eastAsia="Calibri" w:hAnsi="Calibri" w:cs="Calibri"/>
        </w:rPr>
      </w:pPr>
      <w:r>
        <w:rPr>
          <w:rFonts w:ascii="Calibri" w:eastAsia="Calibri" w:hAnsi="Calibri" w:cs="Calibri"/>
          <w:b/>
        </w:rPr>
        <w:t>Dow Chemical</w:t>
      </w:r>
      <w:hyperlink r:id="rId67">
        <w:r>
          <w:rPr>
            <w:rFonts w:ascii="Calibri" w:eastAsia="Calibri" w:hAnsi="Calibri" w:cs="Calibri"/>
            <w:b/>
            <w:u w:val="single"/>
          </w:rPr>
          <w:t xml:space="preserve"> </w:t>
        </w:r>
      </w:hyperlink>
      <w:hyperlink r:id="rId68">
        <w:r>
          <w:rPr>
            <w:rFonts w:ascii="Calibri" w:eastAsia="Calibri" w:hAnsi="Calibri" w:cs="Calibri"/>
            <w:color w:val="1155CC"/>
            <w:u w:val="single"/>
          </w:rPr>
          <w:t>sued</w:t>
        </w:r>
      </w:hyperlink>
      <w:r>
        <w:rPr>
          <w:rFonts w:ascii="Calibri" w:eastAsia="Calibri" w:hAnsi="Calibri" w:cs="Calibri"/>
        </w:rPr>
        <w:t xml:space="preserve"> Canada after the province of Quebec banned the manufacture and sale of harmful pesticides. Dow </w:t>
      </w:r>
      <w:proofErr w:type="spellStart"/>
      <w:r>
        <w:rPr>
          <w:rFonts w:ascii="Calibri" w:eastAsia="Calibri" w:hAnsi="Calibri" w:cs="Calibri"/>
        </w:rPr>
        <w:t>Agrosciences</w:t>
      </w:r>
      <w:proofErr w:type="spellEnd"/>
      <w:r>
        <w:rPr>
          <w:rFonts w:ascii="Calibri" w:eastAsia="Calibri" w:hAnsi="Calibri" w:cs="Calibri"/>
        </w:rPr>
        <w:t xml:space="preserve"> declared the subsequent settlement a victory, and</w:t>
      </w:r>
      <w:r>
        <w:rPr>
          <w:rFonts w:ascii="Calibri" w:eastAsia="Calibri" w:hAnsi="Calibri" w:cs="Calibri"/>
        </w:rPr>
        <w:t xml:space="preserve"> commentators noted the case </w:t>
      </w:r>
      <w:proofErr w:type="gramStart"/>
      <w:r>
        <w:rPr>
          <w:rFonts w:ascii="Calibri" w:eastAsia="Calibri" w:hAnsi="Calibri" w:cs="Calibri"/>
        </w:rPr>
        <w:t>may</w:t>
      </w:r>
      <w:proofErr w:type="gramEnd"/>
      <w:r>
        <w:rPr>
          <w:rFonts w:ascii="Calibri" w:eastAsia="Calibri" w:hAnsi="Calibri" w:cs="Calibri"/>
        </w:rPr>
        <w:t xml:space="preserve"> discourage other Governments from moving ahead with their own pesticide bans.</w:t>
      </w:r>
    </w:p>
    <w:p w14:paraId="054FD02C" w14:textId="77777777" w:rsidR="00FC3E5A" w:rsidRDefault="001013F2">
      <w:pPr>
        <w:spacing w:line="240" w:lineRule="auto"/>
        <w:ind w:left="280"/>
        <w:rPr>
          <w:rFonts w:ascii="Times New Roman" w:eastAsia="Times New Roman" w:hAnsi="Times New Roman" w:cs="Times New Roman"/>
          <w:sz w:val="21"/>
          <w:szCs w:val="21"/>
        </w:rPr>
      </w:pPr>
      <w:r>
        <w:rPr>
          <w:rFonts w:ascii="Calibri" w:eastAsia="Calibri" w:hAnsi="Calibri" w:cs="Calibri"/>
        </w:rPr>
        <w:br/>
      </w:r>
      <w:r>
        <w:rPr>
          <w:rFonts w:ascii="Calibri" w:eastAsia="Calibri" w:hAnsi="Calibri" w:cs="Calibri"/>
          <w:b/>
        </w:rPr>
        <w:br/>
        <w:t>Full list of WEF Industry Partners with ongoing or concluded ISDS cases:</w:t>
      </w:r>
      <w:r>
        <w:rPr>
          <w:rFonts w:ascii="Calibri" w:eastAsia="Calibri" w:hAnsi="Calibri" w:cs="Calibri"/>
          <w:b/>
        </w:rPr>
        <w:br/>
      </w:r>
    </w:p>
    <w:tbl>
      <w:tblPr>
        <w:tblStyle w:val="a"/>
        <w:tblW w:w="1008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5"/>
        <w:gridCol w:w="7635"/>
      </w:tblGrid>
      <w:tr w:rsidR="00FC3E5A" w14:paraId="71E6E7D7" w14:textId="77777777">
        <w:trPr>
          <w:trHeight w:val="280"/>
        </w:trPr>
        <w:tc>
          <w:tcPr>
            <w:tcW w:w="2445" w:type="dxa"/>
            <w:shd w:val="clear" w:color="auto" w:fill="auto"/>
            <w:vAlign w:val="bottom"/>
          </w:tcPr>
          <w:p w14:paraId="61F1EDBE" w14:textId="77777777" w:rsidR="00FC3E5A" w:rsidRDefault="001013F2">
            <w:pPr>
              <w:spacing w:line="240" w:lineRule="auto"/>
              <w:ind w:left="283"/>
              <w:rPr>
                <w:rFonts w:ascii="Calibri" w:eastAsia="Calibri" w:hAnsi="Calibri" w:cs="Calibri"/>
                <w:b/>
              </w:rPr>
            </w:pPr>
            <w:r>
              <w:rPr>
                <w:rFonts w:ascii="Calibri" w:eastAsia="Calibri" w:hAnsi="Calibri" w:cs="Calibri"/>
                <w:b/>
              </w:rPr>
              <w:t>Company Name</w:t>
            </w:r>
          </w:p>
        </w:tc>
        <w:tc>
          <w:tcPr>
            <w:tcW w:w="7635" w:type="dxa"/>
            <w:shd w:val="clear" w:color="auto" w:fill="auto"/>
            <w:vAlign w:val="bottom"/>
          </w:tcPr>
          <w:p w14:paraId="193A6FFC" w14:textId="77777777" w:rsidR="00FC3E5A" w:rsidRDefault="001013F2">
            <w:pPr>
              <w:spacing w:line="240" w:lineRule="auto"/>
              <w:ind w:left="283"/>
              <w:rPr>
                <w:rFonts w:ascii="Calibri" w:eastAsia="Calibri" w:hAnsi="Calibri" w:cs="Calibri"/>
                <w:b/>
              </w:rPr>
            </w:pPr>
            <w:r>
              <w:rPr>
                <w:rFonts w:ascii="Calibri" w:eastAsia="Calibri" w:hAnsi="Calibri" w:cs="Calibri"/>
                <w:b/>
              </w:rPr>
              <w:t>ISDS Case</w:t>
            </w:r>
          </w:p>
        </w:tc>
      </w:tr>
      <w:tr w:rsidR="00FC3E5A" w14:paraId="1AD67C9C" w14:textId="77777777">
        <w:trPr>
          <w:trHeight w:val="280"/>
        </w:trPr>
        <w:tc>
          <w:tcPr>
            <w:tcW w:w="2445" w:type="dxa"/>
            <w:shd w:val="clear" w:color="auto" w:fill="auto"/>
            <w:vAlign w:val="bottom"/>
          </w:tcPr>
          <w:p w14:paraId="42592661" w14:textId="77777777" w:rsidR="00FC3E5A" w:rsidRDefault="001013F2">
            <w:pPr>
              <w:spacing w:line="240" w:lineRule="auto"/>
              <w:ind w:left="283"/>
              <w:rPr>
                <w:rFonts w:ascii="Calibri" w:eastAsia="Calibri" w:hAnsi="Calibri" w:cs="Calibri"/>
              </w:rPr>
            </w:pPr>
            <w:r>
              <w:rPr>
                <w:rFonts w:ascii="Calibri" w:eastAsia="Calibri" w:hAnsi="Calibri" w:cs="Calibri"/>
              </w:rPr>
              <w:t>Agility</w:t>
            </w:r>
          </w:p>
          <w:p w14:paraId="71223A11" w14:textId="77777777" w:rsidR="00FC3E5A" w:rsidRDefault="001013F2">
            <w:pPr>
              <w:spacing w:line="240" w:lineRule="auto"/>
              <w:ind w:left="283"/>
              <w:rPr>
                <w:rFonts w:ascii="Calibri" w:eastAsia="Calibri" w:hAnsi="Calibri" w:cs="Calibri"/>
              </w:rPr>
            </w:pPr>
            <w:r>
              <w:rPr>
                <w:rFonts w:ascii="Calibri" w:eastAsia="Calibri" w:hAnsi="Calibri" w:cs="Calibri"/>
              </w:rPr>
              <w:t>Telecommunications</w:t>
            </w:r>
          </w:p>
        </w:tc>
        <w:tc>
          <w:tcPr>
            <w:tcW w:w="7635" w:type="dxa"/>
            <w:shd w:val="clear" w:color="auto" w:fill="auto"/>
            <w:vAlign w:val="bottom"/>
          </w:tcPr>
          <w:p w14:paraId="491A8E6B" w14:textId="77777777" w:rsidR="00FC3E5A" w:rsidRDefault="001013F2">
            <w:pPr>
              <w:spacing w:line="240" w:lineRule="auto"/>
              <w:ind w:left="283"/>
              <w:rPr>
                <w:rFonts w:ascii="Calibri" w:eastAsia="Calibri" w:hAnsi="Calibri" w:cs="Calibri"/>
                <w:color w:val="4472C4"/>
              </w:rPr>
            </w:pPr>
            <w:hyperlink r:id="rId69">
              <w:r>
                <w:rPr>
                  <w:rFonts w:ascii="Calibri" w:eastAsia="Calibri" w:hAnsi="Calibri" w:cs="Calibri"/>
                  <w:color w:val="4472C4"/>
                  <w:u w:val="single"/>
                </w:rPr>
                <w:t>https://investmentpolicyhub.unctad.org/ISDS/Details/793</w:t>
              </w:r>
            </w:hyperlink>
            <w:r>
              <w:rPr>
                <w:rFonts w:ascii="Calibri" w:eastAsia="Calibri" w:hAnsi="Calibri" w:cs="Calibri"/>
                <w:color w:val="4472C4"/>
              </w:rPr>
              <w:t xml:space="preserve"> </w:t>
            </w:r>
          </w:p>
        </w:tc>
      </w:tr>
      <w:tr w:rsidR="00FC3E5A" w14:paraId="1C2E11B4" w14:textId="77777777">
        <w:trPr>
          <w:trHeight w:val="280"/>
        </w:trPr>
        <w:tc>
          <w:tcPr>
            <w:tcW w:w="2445" w:type="dxa"/>
            <w:shd w:val="clear" w:color="auto" w:fill="auto"/>
            <w:vAlign w:val="bottom"/>
          </w:tcPr>
          <w:p w14:paraId="31772911" w14:textId="77777777" w:rsidR="00FC3E5A" w:rsidRDefault="001013F2">
            <w:pPr>
              <w:spacing w:line="240" w:lineRule="auto"/>
              <w:ind w:left="283"/>
              <w:rPr>
                <w:rFonts w:ascii="Calibri" w:eastAsia="Calibri" w:hAnsi="Calibri" w:cs="Calibri"/>
              </w:rPr>
            </w:pPr>
            <w:r>
              <w:rPr>
                <w:rFonts w:ascii="Calibri" w:eastAsia="Calibri" w:hAnsi="Calibri" w:cs="Calibri"/>
              </w:rPr>
              <w:t xml:space="preserve">Airbus </w:t>
            </w:r>
          </w:p>
        </w:tc>
        <w:tc>
          <w:tcPr>
            <w:tcW w:w="7635" w:type="dxa"/>
            <w:shd w:val="clear" w:color="auto" w:fill="auto"/>
            <w:vAlign w:val="bottom"/>
          </w:tcPr>
          <w:p w14:paraId="436F3416" w14:textId="77777777" w:rsidR="00FC3E5A" w:rsidRDefault="001013F2">
            <w:pPr>
              <w:spacing w:line="240" w:lineRule="auto"/>
              <w:ind w:left="283"/>
              <w:rPr>
                <w:rFonts w:ascii="Calibri" w:eastAsia="Calibri" w:hAnsi="Calibri" w:cs="Calibri"/>
                <w:color w:val="4472C4"/>
              </w:rPr>
            </w:pPr>
            <w:hyperlink r:id="rId70">
              <w:r>
                <w:rPr>
                  <w:rFonts w:ascii="Calibri" w:eastAsia="Calibri" w:hAnsi="Calibri" w:cs="Calibri"/>
                  <w:color w:val="4472C4"/>
                  <w:u w:val="single"/>
                </w:rPr>
                <w:t>https://investmentpolicyhub.unctad.org/ISD</w:t>
              </w:r>
              <w:r>
                <w:rPr>
                  <w:rFonts w:ascii="Calibri" w:eastAsia="Calibri" w:hAnsi="Calibri" w:cs="Calibri"/>
                  <w:color w:val="4472C4"/>
                  <w:u w:val="single"/>
                </w:rPr>
                <w:t>S/Details/907</w:t>
              </w:r>
            </w:hyperlink>
            <w:r>
              <w:rPr>
                <w:rFonts w:ascii="Calibri" w:eastAsia="Calibri" w:hAnsi="Calibri" w:cs="Calibri"/>
                <w:color w:val="4472C4"/>
              </w:rPr>
              <w:t xml:space="preserve"> </w:t>
            </w:r>
          </w:p>
        </w:tc>
      </w:tr>
      <w:tr w:rsidR="00FC3E5A" w14:paraId="4B9DBA0D" w14:textId="77777777">
        <w:trPr>
          <w:trHeight w:val="280"/>
        </w:trPr>
        <w:tc>
          <w:tcPr>
            <w:tcW w:w="2445" w:type="dxa"/>
            <w:shd w:val="clear" w:color="auto" w:fill="auto"/>
            <w:vAlign w:val="bottom"/>
          </w:tcPr>
          <w:p w14:paraId="2E69D479" w14:textId="77777777" w:rsidR="00FC3E5A" w:rsidRDefault="001013F2">
            <w:pPr>
              <w:spacing w:line="240" w:lineRule="auto"/>
              <w:ind w:left="283"/>
              <w:rPr>
                <w:rFonts w:ascii="Calibri" w:eastAsia="Calibri" w:hAnsi="Calibri" w:cs="Calibri"/>
              </w:rPr>
            </w:pPr>
            <w:r>
              <w:rPr>
                <w:rFonts w:ascii="Calibri" w:eastAsia="Calibri" w:hAnsi="Calibri" w:cs="Calibri"/>
              </w:rPr>
              <w:t>DP World</w:t>
            </w:r>
          </w:p>
        </w:tc>
        <w:tc>
          <w:tcPr>
            <w:tcW w:w="7635" w:type="dxa"/>
            <w:shd w:val="clear" w:color="auto" w:fill="auto"/>
            <w:vAlign w:val="bottom"/>
          </w:tcPr>
          <w:p w14:paraId="2D08F4A2" w14:textId="77777777" w:rsidR="00FC3E5A" w:rsidRDefault="001013F2">
            <w:pPr>
              <w:spacing w:line="240" w:lineRule="auto"/>
              <w:ind w:left="283"/>
              <w:rPr>
                <w:rFonts w:ascii="Calibri" w:eastAsia="Calibri" w:hAnsi="Calibri" w:cs="Calibri"/>
                <w:color w:val="4472C4"/>
                <w:u w:val="single"/>
              </w:rPr>
            </w:pPr>
            <w:hyperlink r:id="rId71">
              <w:r>
                <w:rPr>
                  <w:rFonts w:ascii="Calibri" w:eastAsia="Calibri" w:hAnsi="Calibri" w:cs="Calibri"/>
                  <w:color w:val="4472C4"/>
                  <w:u w:val="single"/>
                </w:rPr>
                <w:t>https://investmentpolicyhub.unctad.org/ISDS/Details/807</w:t>
              </w:r>
            </w:hyperlink>
            <w:r>
              <w:rPr>
                <w:rFonts w:ascii="Calibri" w:eastAsia="Calibri" w:hAnsi="Calibri" w:cs="Calibri"/>
                <w:color w:val="4472C4"/>
                <w:u w:val="single"/>
              </w:rPr>
              <w:t xml:space="preserve"> </w:t>
            </w:r>
          </w:p>
        </w:tc>
      </w:tr>
      <w:tr w:rsidR="00FC3E5A" w14:paraId="277ADE57" w14:textId="77777777">
        <w:trPr>
          <w:trHeight w:val="280"/>
        </w:trPr>
        <w:tc>
          <w:tcPr>
            <w:tcW w:w="2445" w:type="dxa"/>
            <w:shd w:val="clear" w:color="auto" w:fill="auto"/>
            <w:vAlign w:val="bottom"/>
          </w:tcPr>
          <w:p w14:paraId="7CF75E55"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Iberdrola</w:t>
            </w:r>
            <w:proofErr w:type="spellEnd"/>
          </w:p>
        </w:tc>
        <w:tc>
          <w:tcPr>
            <w:tcW w:w="7635" w:type="dxa"/>
            <w:shd w:val="clear" w:color="auto" w:fill="auto"/>
            <w:vAlign w:val="bottom"/>
          </w:tcPr>
          <w:p w14:paraId="38EAEC60" w14:textId="77777777" w:rsidR="00FC3E5A" w:rsidRDefault="001013F2">
            <w:pPr>
              <w:spacing w:line="240" w:lineRule="auto"/>
              <w:ind w:left="283"/>
              <w:rPr>
                <w:rFonts w:ascii="Calibri" w:eastAsia="Calibri" w:hAnsi="Calibri" w:cs="Calibri"/>
                <w:color w:val="4472C4"/>
              </w:rPr>
            </w:pPr>
            <w:hyperlink r:id="rId72">
              <w:r>
                <w:rPr>
                  <w:rFonts w:ascii="Calibri" w:eastAsia="Calibri" w:hAnsi="Calibri" w:cs="Calibri"/>
                  <w:color w:val="4472C4"/>
                  <w:u w:val="single"/>
                </w:rPr>
                <w:t>https://inves</w:t>
              </w:r>
              <w:r>
                <w:rPr>
                  <w:rFonts w:ascii="Calibri" w:eastAsia="Calibri" w:hAnsi="Calibri" w:cs="Calibri"/>
                  <w:color w:val="4472C4"/>
                  <w:u w:val="single"/>
                </w:rPr>
                <w:t>tmentpolicyhub.unctad.org/ISDS/Details/901</w:t>
              </w:r>
            </w:hyperlink>
            <w:r>
              <w:rPr>
                <w:rFonts w:ascii="Calibri" w:eastAsia="Calibri" w:hAnsi="Calibri" w:cs="Calibri"/>
                <w:color w:val="4472C4"/>
              </w:rPr>
              <w:t xml:space="preserve"> </w:t>
            </w:r>
          </w:p>
        </w:tc>
      </w:tr>
      <w:tr w:rsidR="00FC3E5A" w14:paraId="37C9C7CD" w14:textId="77777777">
        <w:trPr>
          <w:trHeight w:val="280"/>
        </w:trPr>
        <w:tc>
          <w:tcPr>
            <w:tcW w:w="2445" w:type="dxa"/>
            <w:shd w:val="clear" w:color="auto" w:fill="auto"/>
            <w:vAlign w:val="bottom"/>
          </w:tcPr>
          <w:p w14:paraId="2FB083AD" w14:textId="77777777" w:rsidR="00FC3E5A" w:rsidRDefault="001013F2">
            <w:pPr>
              <w:spacing w:line="240" w:lineRule="auto"/>
              <w:ind w:left="283"/>
              <w:rPr>
                <w:rFonts w:ascii="Calibri" w:eastAsia="Calibri" w:hAnsi="Calibri" w:cs="Calibri"/>
              </w:rPr>
            </w:pPr>
            <w:r>
              <w:rPr>
                <w:rFonts w:ascii="Calibri" w:eastAsia="Calibri" w:hAnsi="Calibri" w:cs="Calibri"/>
              </w:rPr>
              <w:t>Nissan</w:t>
            </w:r>
          </w:p>
        </w:tc>
        <w:tc>
          <w:tcPr>
            <w:tcW w:w="7635" w:type="dxa"/>
            <w:shd w:val="clear" w:color="auto" w:fill="auto"/>
            <w:vAlign w:val="bottom"/>
          </w:tcPr>
          <w:p w14:paraId="21B8560C" w14:textId="77777777" w:rsidR="00FC3E5A" w:rsidRDefault="001013F2">
            <w:pPr>
              <w:spacing w:line="240" w:lineRule="auto"/>
              <w:ind w:left="283"/>
              <w:rPr>
                <w:rFonts w:ascii="Calibri" w:eastAsia="Calibri" w:hAnsi="Calibri" w:cs="Calibri"/>
                <w:color w:val="4472C4"/>
                <w:u w:val="single"/>
              </w:rPr>
            </w:pPr>
            <w:hyperlink r:id="rId73">
              <w:r>
                <w:rPr>
                  <w:rFonts w:ascii="Calibri" w:eastAsia="Calibri" w:hAnsi="Calibri" w:cs="Calibri"/>
                  <w:color w:val="4472C4"/>
                  <w:u w:val="single"/>
                </w:rPr>
                <w:t>https://investmentpolicyhub.unctad.org/ISDS/Details/828</w:t>
              </w:r>
            </w:hyperlink>
            <w:r>
              <w:rPr>
                <w:rFonts w:ascii="Calibri" w:eastAsia="Calibri" w:hAnsi="Calibri" w:cs="Calibri"/>
                <w:color w:val="4472C4"/>
                <w:u w:val="single"/>
              </w:rPr>
              <w:t xml:space="preserve"> </w:t>
            </w:r>
          </w:p>
        </w:tc>
      </w:tr>
      <w:tr w:rsidR="00FC3E5A" w14:paraId="3F74CBC0" w14:textId="77777777">
        <w:trPr>
          <w:trHeight w:val="280"/>
        </w:trPr>
        <w:tc>
          <w:tcPr>
            <w:tcW w:w="2445" w:type="dxa"/>
            <w:shd w:val="clear" w:color="auto" w:fill="auto"/>
            <w:vAlign w:val="bottom"/>
          </w:tcPr>
          <w:p w14:paraId="5302DB36" w14:textId="77777777" w:rsidR="00FC3E5A" w:rsidRDefault="001013F2">
            <w:pPr>
              <w:spacing w:line="240" w:lineRule="auto"/>
              <w:ind w:left="283"/>
              <w:rPr>
                <w:rFonts w:ascii="Calibri" w:eastAsia="Calibri" w:hAnsi="Calibri" w:cs="Calibri"/>
              </w:rPr>
            </w:pPr>
            <w:r>
              <w:rPr>
                <w:rFonts w:ascii="Calibri" w:eastAsia="Calibri" w:hAnsi="Calibri" w:cs="Calibri"/>
              </w:rPr>
              <w:t>Puma Energy</w:t>
            </w:r>
          </w:p>
        </w:tc>
        <w:tc>
          <w:tcPr>
            <w:tcW w:w="7635" w:type="dxa"/>
            <w:shd w:val="clear" w:color="auto" w:fill="auto"/>
            <w:vAlign w:val="bottom"/>
          </w:tcPr>
          <w:p w14:paraId="2FA09B5B" w14:textId="77777777" w:rsidR="00FC3E5A" w:rsidRDefault="001013F2">
            <w:pPr>
              <w:spacing w:line="240" w:lineRule="auto"/>
              <w:ind w:left="283"/>
              <w:rPr>
                <w:rFonts w:ascii="Calibri" w:eastAsia="Calibri" w:hAnsi="Calibri" w:cs="Calibri"/>
                <w:color w:val="4472C4"/>
              </w:rPr>
            </w:pPr>
            <w:hyperlink r:id="rId74">
              <w:r>
                <w:rPr>
                  <w:rFonts w:ascii="Calibri" w:eastAsia="Calibri" w:hAnsi="Calibri" w:cs="Calibri"/>
                  <w:color w:val="4472C4"/>
                  <w:u w:val="single"/>
                </w:rPr>
                <w:t>https://investmentpolicyhub.unctad.org/ISDS/Details/820</w:t>
              </w:r>
            </w:hyperlink>
            <w:r>
              <w:rPr>
                <w:rFonts w:ascii="Calibri" w:eastAsia="Calibri" w:hAnsi="Calibri" w:cs="Calibri"/>
                <w:color w:val="4472C4"/>
              </w:rPr>
              <w:t xml:space="preserve"> </w:t>
            </w:r>
          </w:p>
        </w:tc>
      </w:tr>
      <w:tr w:rsidR="00FC3E5A" w14:paraId="22BA46C4" w14:textId="77777777">
        <w:trPr>
          <w:trHeight w:val="280"/>
        </w:trPr>
        <w:tc>
          <w:tcPr>
            <w:tcW w:w="2445" w:type="dxa"/>
            <w:shd w:val="clear" w:color="auto" w:fill="auto"/>
            <w:vAlign w:val="bottom"/>
          </w:tcPr>
          <w:p w14:paraId="7EB9487B"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Engie</w:t>
            </w:r>
            <w:proofErr w:type="spellEnd"/>
          </w:p>
        </w:tc>
        <w:tc>
          <w:tcPr>
            <w:tcW w:w="7635" w:type="dxa"/>
            <w:shd w:val="clear" w:color="auto" w:fill="auto"/>
            <w:vAlign w:val="bottom"/>
          </w:tcPr>
          <w:p w14:paraId="251E9EAE" w14:textId="77777777" w:rsidR="00FC3E5A" w:rsidRDefault="001013F2">
            <w:pPr>
              <w:spacing w:line="240" w:lineRule="auto"/>
              <w:ind w:left="283"/>
              <w:rPr>
                <w:rFonts w:ascii="Calibri" w:eastAsia="Calibri" w:hAnsi="Calibri" w:cs="Calibri"/>
                <w:color w:val="4472C4"/>
              </w:rPr>
            </w:pPr>
            <w:hyperlink r:id="rId75">
              <w:r>
                <w:rPr>
                  <w:rFonts w:ascii="Calibri" w:eastAsia="Calibri" w:hAnsi="Calibri" w:cs="Calibri"/>
                  <w:color w:val="4472C4"/>
                  <w:u w:val="single"/>
                </w:rPr>
                <w:t>https://investmentpolicyhub.unctad.org/ISDS/Details/712</w:t>
              </w:r>
            </w:hyperlink>
            <w:r>
              <w:rPr>
                <w:rFonts w:ascii="Calibri" w:eastAsia="Calibri" w:hAnsi="Calibri" w:cs="Calibri"/>
                <w:color w:val="4472C4"/>
              </w:rPr>
              <w:t xml:space="preserve"> </w:t>
            </w:r>
          </w:p>
        </w:tc>
      </w:tr>
      <w:tr w:rsidR="00FC3E5A" w14:paraId="0786A19B" w14:textId="77777777">
        <w:trPr>
          <w:trHeight w:val="280"/>
        </w:trPr>
        <w:tc>
          <w:tcPr>
            <w:tcW w:w="2445" w:type="dxa"/>
            <w:shd w:val="clear" w:color="auto" w:fill="auto"/>
            <w:vAlign w:val="bottom"/>
          </w:tcPr>
          <w:p w14:paraId="5F39809A" w14:textId="77777777" w:rsidR="00FC3E5A" w:rsidRDefault="001013F2">
            <w:pPr>
              <w:spacing w:line="240" w:lineRule="auto"/>
              <w:ind w:left="283"/>
              <w:rPr>
                <w:rFonts w:ascii="Calibri" w:eastAsia="Calibri" w:hAnsi="Calibri" w:cs="Calibri"/>
              </w:rPr>
            </w:pPr>
            <w:r>
              <w:rPr>
                <w:rFonts w:ascii="Calibri" w:eastAsia="Calibri" w:hAnsi="Calibri" w:cs="Calibri"/>
              </w:rPr>
              <w:t>Glencore</w:t>
            </w:r>
          </w:p>
        </w:tc>
        <w:tc>
          <w:tcPr>
            <w:tcW w:w="7635" w:type="dxa"/>
            <w:shd w:val="clear" w:color="auto" w:fill="auto"/>
            <w:vAlign w:val="bottom"/>
          </w:tcPr>
          <w:p w14:paraId="3C078503" w14:textId="77777777" w:rsidR="00FC3E5A" w:rsidRDefault="001013F2">
            <w:pPr>
              <w:spacing w:line="240" w:lineRule="auto"/>
              <w:ind w:left="283"/>
              <w:rPr>
                <w:rFonts w:ascii="Calibri" w:eastAsia="Calibri" w:hAnsi="Calibri" w:cs="Calibri"/>
                <w:color w:val="4472C4"/>
              </w:rPr>
            </w:pPr>
            <w:hyperlink r:id="rId76">
              <w:r>
                <w:rPr>
                  <w:rFonts w:ascii="Calibri" w:eastAsia="Calibri" w:hAnsi="Calibri" w:cs="Calibri"/>
                  <w:color w:val="4472C4"/>
                  <w:u w:val="single"/>
                </w:rPr>
                <w:t>https://investmentpolicyhub.unctad.org/ISDS/Details/728</w:t>
              </w:r>
            </w:hyperlink>
            <w:r>
              <w:rPr>
                <w:rFonts w:ascii="Calibri" w:eastAsia="Calibri" w:hAnsi="Calibri" w:cs="Calibri"/>
                <w:color w:val="4472C4"/>
              </w:rPr>
              <w:t xml:space="preserve"> </w:t>
            </w:r>
          </w:p>
        </w:tc>
      </w:tr>
      <w:tr w:rsidR="00FC3E5A" w14:paraId="1BF59B30" w14:textId="77777777">
        <w:trPr>
          <w:trHeight w:val="280"/>
        </w:trPr>
        <w:tc>
          <w:tcPr>
            <w:tcW w:w="2445" w:type="dxa"/>
            <w:shd w:val="clear" w:color="auto" w:fill="auto"/>
            <w:vAlign w:val="bottom"/>
          </w:tcPr>
          <w:p w14:paraId="52F25ECC" w14:textId="77777777" w:rsidR="00FC3E5A" w:rsidRDefault="001013F2">
            <w:pPr>
              <w:spacing w:line="240" w:lineRule="auto"/>
              <w:ind w:left="283"/>
              <w:rPr>
                <w:rFonts w:ascii="Calibri" w:eastAsia="Calibri" w:hAnsi="Calibri" w:cs="Calibri"/>
              </w:rPr>
            </w:pPr>
            <w:r>
              <w:rPr>
                <w:rFonts w:ascii="Calibri" w:eastAsia="Calibri" w:hAnsi="Calibri" w:cs="Calibri"/>
              </w:rPr>
              <w:t>Shell</w:t>
            </w:r>
          </w:p>
        </w:tc>
        <w:tc>
          <w:tcPr>
            <w:tcW w:w="7635" w:type="dxa"/>
            <w:shd w:val="clear" w:color="auto" w:fill="auto"/>
            <w:vAlign w:val="bottom"/>
          </w:tcPr>
          <w:p w14:paraId="372B8762" w14:textId="77777777" w:rsidR="00FC3E5A" w:rsidRDefault="001013F2">
            <w:pPr>
              <w:spacing w:line="240" w:lineRule="auto"/>
              <w:ind w:left="283"/>
              <w:rPr>
                <w:rFonts w:ascii="Calibri" w:eastAsia="Calibri" w:hAnsi="Calibri" w:cs="Calibri"/>
                <w:color w:val="4472C4"/>
              </w:rPr>
            </w:pPr>
            <w:hyperlink r:id="rId77">
              <w:r>
                <w:rPr>
                  <w:rFonts w:ascii="Calibri" w:eastAsia="Calibri" w:hAnsi="Calibri" w:cs="Calibri"/>
                  <w:color w:val="4472C4"/>
                  <w:u w:val="single"/>
                </w:rPr>
                <w:t>https://investmentpolicyhub.unctad.org/ISDS/Details/721</w:t>
              </w:r>
            </w:hyperlink>
            <w:r>
              <w:rPr>
                <w:rFonts w:ascii="Calibri" w:eastAsia="Calibri" w:hAnsi="Calibri" w:cs="Calibri"/>
                <w:color w:val="4472C4"/>
              </w:rPr>
              <w:t xml:space="preserve"> </w:t>
            </w:r>
          </w:p>
        </w:tc>
      </w:tr>
      <w:tr w:rsidR="00FC3E5A" w14:paraId="0BE89C0F" w14:textId="77777777">
        <w:trPr>
          <w:trHeight w:val="280"/>
        </w:trPr>
        <w:tc>
          <w:tcPr>
            <w:tcW w:w="2445" w:type="dxa"/>
            <w:shd w:val="clear" w:color="auto" w:fill="auto"/>
            <w:vAlign w:val="bottom"/>
          </w:tcPr>
          <w:p w14:paraId="384F3916" w14:textId="77777777" w:rsidR="00FC3E5A" w:rsidRDefault="001013F2">
            <w:pPr>
              <w:spacing w:line="240" w:lineRule="auto"/>
              <w:ind w:left="283"/>
              <w:rPr>
                <w:rFonts w:ascii="Calibri" w:eastAsia="Calibri" w:hAnsi="Calibri" w:cs="Calibri"/>
              </w:rPr>
            </w:pPr>
            <w:r>
              <w:rPr>
                <w:rFonts w:ascii="Calibri" w:eastAsia="Calibri" w:hAnsi="Calibri" w:cs="Calibri"/>
              </w:rPr>
              <w:t>Vedanta</w:t>
            </w:r>
          </w:p>
        </w:tc>
        <w:tc>
          <w:tcPr>
            <w:tcW w:w="7635" w:type="dxa"/>
            <w:shd w:val="clear" w:color="auto" w:fill="auto"/>
            <w:vAlign w:val="bottom"/>
          </w:tcPr>
          <w:p w14:paraId="524DC0C1" w14:textId="77777777" w:rsidR="00FC3E5A" w:rsidRDefault="001013F2">
            <w:pPr>
              <w:spacing w:line="240" w:lineRule="auto"/>
              <w:ind w:left="283"/>
              <w:rPr>
                <w:rFonts w:ascii="Calibri" w:eastAsia="Calibri" w:hAnsi="Calibri" w:cs="Calibri"/>
                <w:color w:val="4472C4"/>
              </w:rPr>
            </w:pPr>
            <w:hyperlink r:id="rId78">
              <w:r>
                <w:rPr>
                  <w:rFonts w:ascii="Calibri" w:eastAsia="Calibri" w:hAnsi="Calibri" w:cs="Calibri"/>
                  <w:color w:val="4472C4"/>
                  <w:u w:val="single"/>
                </w:rPr>
                <w:t>https://investmentpolicyhub.unctad.org/ISDS/Details/733</w:t>
              </w:r>
            </w:hyperlink>
            <w:r>
              <w:rPr>
                <w:rFonts w:ascii="Calibri" w:eastAsia="Calibri" w:hAnsi="Calibri" w:cs="Calibri"/>
                <w:color w:val="4472C4"/>
              </w:rPr>
              <w:t xml:space="preserve"> </w:t>
            </w:r>
          </w:p>
        </w:tc>
      </w:tr>
      <w:tr w:rsidR="00FC3E5A" w14:paraId="5F6AE52E" w14:textId="77777777">
        <w:trPr>
          <w:trHeight w:val="280"/>
        </w:trPr>
        <w:tc>
          <w:tcPr>
            <w:tcW w:w="2445" w:type="dxa"/>
            <w:shd w:val="clear" w:color="auto" w:fill="auto"/>
            <w:vAlign w:val="bottom"/>
          </w:tcPr>
          <w:p w14:paraId="75B7AD29" w14:textId="77777777" w:rsidR="00FC3E5A" w:rsidRDefault="001013F2">
            <w:pPr>
              <w:spacing w:line="240" w:lineRule="auto"/>
              <w:ind w:left="283"/>
              <w:rPr>
                <w:rFonts w:ascii="Calibri" w:eastAsia="Calibri" w:hAnsi="Calibri" w:cs="Calibri"/>
              </w:rPr>
            </w:pPr>
            <w:r>
              <w:rPr>
                <w:rFonts w:ascii="Calibri" w:eastAsia="Calibri" w:hAnsi="Calibri" w:cs="Calibri"/>
              </w:rPr>
              <w:t>Arcelor Mittal</w:t>
            </w:r>
          </w:p>
        </w:tc>
        <w:tc>
          <w:tcPr>
            <w:tcW w:w="7635" w:type="dxa"/>
            <w:shd w:val="clear" w:color="auto" w:fill="auto"/>
            <w:vAlign w:val="bottom"/>
          </w:tcPr>
          <w:p w14:paraId="227AE333" w14:textId="77777777" w:rsidR="00FC3E5A" w:rsidRDefault="001013F2">
            <w:pPr>
              <w:spacing w:line="240" w:lineRule="auto"/>
              <w:ind w:left="283"/>
              <w:rPr>
                <w:rFonts w:ascii="Calibri" w:eastAsia="Calibri" w:hAnsi="Calibri" w:cs="Calibri"/>
                <w:color w:val="4472C4"/>
              </w:rPr>
            </w:pPr>
            <w:hyperlink r:id="rId79">
              <w:r>
                <w:rPr>
                  <w:rFonts w:ascii="Calibri" w:eastAsia="Calibri" w:hAnsi="Calibri" w:cs="Calibri"/>
                  <w:color w:val="4472C4"/>
                  <w:u w:val="single"/>
                </w:rPr>
                <w:t>https://investmentpolicyhub.unctad.org/ISDS/Details/697</w:t>
              </w:r>
            </w:hyperlink>
            <w:r>
              <w:rPr>
                <w:rFonts w:ascii="Calibri" w:eastAsia="Calibri" w:hAnsi="Calibri" w:cs="Calibri"/>
                <w:color w:val="4472C4"/>
              </w:rPr>
              <w:t xml:space="preserve"> </w:t>
            </w:r>
          </w:p>
        </w:tc>
      </w:tr>
      <w:tr w:rsidR="00FC3E5A" w14:paraId="1F0BCAA4" w14:textId="77777777">
        <w:trPr>
          <w:trHeight w:val="280"/>
        </w:trPr>
        <w:tc>
          <w:tcPr>
            <w:tcW w:w="2445" w:type="dxa"/>
            <w:shd w:val="clear" w:color="auto" w:fill="auto"/>
            <w:vAlign w:val="bottom"/>
          </w:tcPr>
          <w:p w14:paraId="22E704C2"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Greentech</w:t>
            </w:r>
            <w:proofErr w:type="spellEnd"/>
          </w:p>
        </w:tc>
        <w:tc>
          <w:tcPr>
            <w:tcW w:w="7635" w:type="dxa"/>
            <w:shd w:val="clear" w:color="auto" w:fill="auto"/>
            <w:vAlign w:val="bottom"/>
          </w:tcPr>
          <w:p w14:paraId="13AE414C" w14:textId="77777777" w:rsidR="00FC3E5A" w:rsidRDefault="001013F2">
            <w:pPr>
              <w:spacing w:line="240" w:lineRule="auto"/>
              <w:ind w:left="283"/>
              <w:rPr>
                <w:rFonts w:ascii="Calibri" w:eastAsia="Calibri" w:hAnsi="Calibri" w:cs="Calibri"/>
                <w:color w:val="4472C4"/>
              </w:rPr>
            </w:pPr>
            <w:hyperlink r:id="rId80">
              <w:r>
                <w:rPr>
                  <w:rFonts w:ascii="Calibri" w:eastAsia="Calibri" w:hAnsi="Calibri" w:cs="Calibri"/>
                  <w:color w:val="4472C4"/>
                  <w:u w:val="single"/>
                </w:rPr>
                <w:t>https://investmentpolicyhub.unctad.org/ISDS/Details/634</w:t>
              </w:r>
            </w:hyperlink>
            <w:r>
              <w:rPr>
                <w:rFonts w:ascii="Calibri" w:eastAsia="Calibri" w:hAnsi="Calibri" w:cs="Calibri"/>
                <w:color w:val="4472C4"/>
              </w:rPr>
              <w:t xml:space="preserve"> </w:t>
            </w:r>
          </w:p>
        </w:tc>
      </w:tr>
      <w:tr w:rsidR="00FC3E5A" w14:paraId="6CF53D0F" w14:textId="77777777">
        <w:trPr>
          <w:trHeight w:val="280"/>
        </w:trPr>
        <w:tc>
          <w:tcPr>
            <w:tcW w:w="2445" w:type="dxa"/>
            <w:shd w:val="clear" w:color="auto" w:fill="auto"/>
            <w:vAlign w:val="bottom"/>
          </w:tcPr>
          <w:p w14:paraId="2269BABD" w14:textId="77777777" w:rsidR="00FC3E5A" w:rsidRDefault="001013F2">
            <w:pPr>
              <w:spacing w:line="240" w:lineRule="auto"/>
              <w:ind w:left="283"/>
              <w:rPr>
                <w:rFonts w:ascii="Calibri" w:eastAsia="Calibri" w:hAnsi="Calibri" w:cs="Calibri"/>
              </w:rPr>
            </w:pPr>
            <w:r>
              <w:rPr>
                <w:rFonts w:ascii="Calibri" w:eastAsia="Calibri" w:hAnsi="Calibri" w:cs="Calibri"/>
              </w:rPr>
              <w:t>Mobil</w:t>
            </w:r>
          </w:p>
        </w:tc>
        <w:tc>
          <w:tcPr>
            <w:tcW w:w="7635" w:type="dxa"/>
            <w:shd w:val="clear" w:color="auto" w:fill="auto"/>
            <w:vAlign w:val="bottom"/>
          </w:tcPr>
          <w:p w14:paraId="4D2DB13D" w14:textId="77777777" w:rsidR="00FC3E5A" w:rsidRDefault="001013F2">
            <w:pPr>
              <w:spacing w:line="240" w:lineRule="auto"/>
              <w:ind w:left="283"/>
              <w:rPr>
                <w:rFonts w:ascii="Calibri" w:eastAsia="Calibri" w:hAnsi="Calibri" w:cs="Calibri"/>
                <w:color w:val="4472C4"/>
              </w:rPr>
            </w:pPr>
            <w:hyperlink r:id="rId81">
              <w:r>
                <w:rPr>
                  <w:rFonts w:ascii="Calibri" w:eastAsia="Calibri" w:hAnsi="Calibri" w:cs="Calibri"/>
                  <w:color w:val="4472C4"/>
                  <w:u w:val="single"/>
                </w:rPr>
                <w:t>https://investmentpolicyhub.unctad.org/ISDS/Details/643</w:t>
              </w:r>
            </w:hyperlink>
            <w:r>
              <w:rPr>
                <w:rFonts w:ascii="Calibri" w:eastAsia="Calibri" w:hAnsi="Calibri" w:cs="Calibri"/>
                <w:color w:val="4472C4"/>
              </w:rPr>
              <w:t xml:space="preserve"> </w:t>
            </w:r>
          </w:p>
        </w:tc>
      </w:tr>
      <w:tr w:rsidR="00FC3E5A" w14:paraId="051D6CE4" w14:textId="77777777">
        <w:trPr>
          <w:trHeight w:val="280"/>
        </w:trPr>
        <w:tc>
          <w:tcPr>
            <w:tcW w:w="2445" w:type="dxa"/>
            <w:shd w:val="clear" w:color="auto" w:fill="auto"/>
            <w:vAlign w:val="bottom"/>
          </w:tcPr>
          <w:p w14:paraId="173468BB" w14:textId="77777777" w:rsidR="00FC3E5A" w:rsidRDefault="001013F2">
            <w:pPr>
              <w:spacing w:line="240" w:lineRule="auto"/>
              <w:ind w:left="283"/>
              <w:rPr>
                <w:rFonts w:ascii="Calibri" w:eastAsia="Calibri" w:hAnsi="Calibri" w:cs="Calibri"/>
              </w:rPr>
            </w:pPr>
            <w:r>
              <w:rPr>
                <w:rFonts w:ascii="Calibri" w:eastAsia="Calibri" w:hAnsi="Calibri" w:cs="Calibri"/>
              </w:rPr>
              <w:t>Total</w:t>
            </w:r>
          </w:p>
        </w:tc>
        <w:tc>
          <w:tcPr>
            <w:tcW w:w="7635" w:type="dxa"/>
            <w:shd w:val="clear" w:color="auto" w:fill="auto"/>
            <w:vAlign w:val="bottom"/>
          </w:tcPr>
          <w:p w14:paraId="50A28036" w14:textId="77777777" w:rsidR="00FC3E5A" w:rsidRDefault="001013F2">
            <w:pPr>
              <w:spacing w:line="240" w:lineRule="auto"/>
              <w:ind w:left="283"/>
              <w:rPr>
                <w:rFonts w:ascii="Calibri" w:eastAsia="Calibri" w:hAnsi="Calibri" w:cs="Calibri"/>
                <w:color w:val="4472C4"/>
              </w:rPr>
            </w:pPr>
            <w:hyperlink r:id="rId82">
              <w:r>
                <w:rPr>
                  <w:rFonts w:ascii="Calibri" w:eastAsia="Calibri" w:hAnsi="Calibri" w:cs="Calibri"/>
                  <w:color w:val="4472C4"/>
                  <w:u w:val="single"/>
                </w:rPr>
                <w:t>https://investmentpolicyhub.uncta</w:t>
              </w:r>
              <w:r>
                <w:rPr>
                  <w:rFonts w:ascii="Calibri" w:eastAsia="Calibri" w:hAnsi="Calibri" w:cs="Calibri"/>
                  <w:color w:val="4472C4"/>
                  <w:u w:val="single"/>
                </w:rPr>
                <w:t>d.org/ISDS/Details/657</w:t>
              </w:r>
            </w:hyperlink>
            <w:r>
              <w:rPr>
                <w:rFonts w:ascii="Calibri" w:eastAsia="Calibri" w:hAnsi="Calibri" w:cs="Calibri"/>
                <w:color w:val="4472C4"/>
              </w:rPr>
              <w:t xml:space="preserve"> </w:t>
            </w:r>
          </w:p>
        </w:tc>
      </w:tr>
      <w:tr w:rsidR="00FC3E5A" w14:paraId="26A3BE85" w14:textId="77777777">
        <w:trPr>
          <w:trHeight w:val="280"/>
        </w:trPr>
        <w:tc>
          <w:tcPr>
            <w:tcW w:w="2445" w:type="dxa"/>
            <w:shd w:val="clear" w:color="auto" w:fill="auto"/>
            <w:vAlign w:val="bottom"/>
          </w:tcPr>
          <w:p w14:paraId="54E70F10" w14:textId="77777777" w:rsidR="00FC3E5A" w:rsidRDefault="001013F2">
            <w:pPr>
              <w:spacing w:line="240" w:lineRule="auto"/>
              <w:ind w:left="283"/>
              <w:rPr>
                <w:rFonts w:ascii="Calibri" w:eastAsia="Calibri" w:hAnsi="Calibri" w:cs="Calibri"/>
              </w:rPr>
            </w:pPr>
            <w:r>
              <w:rPr>
                <w:rFonts w:ascii="Calibri" w:eastAsia="Calibri" w:hAnsi="Calibri" w:cs="Calibri"/>
              </w:rPr>
              <w:t>Anglo American</w:t>
            </w:r>
          </w:p>
        </w:tc>
        <w:tc>
          <w:tcPr>
            <w:tcW w:w="7635" w:type="dxa"/>
            <w:shd w:val="clear" w:color="auto" w:fill="auto"/>
            <w:vAlign w:val="bottom"/>
          </w:tcPr>
          <w:p w14:paraId="3F39C768" w14:textId="77777777" w:rsidR="00FC3E5A" w:rsidRDefault="001013F2">
            <w:pPr>
              <w:spacing w:line="240" w:lineRule="auto"/>
              <w:ind w:left="283"/>
              <w:rPr>
                <w:rFonts w:ascii="Calibri" w:eastAsia="Calibri" w:hAnsi="Calibri" w:cs="Calibri"/>
                <w:color w:val="4472C4"/>
              </w:rPr>
            </w:pPr>
            <w:hyperlink r:id="rId83">
              <w:r>
                <w:rPr>
                  <w:rFonts w:ascii="Calibri" w:eastAsia="Calibri" w:hAnsi="Calibri" w:cs="Calibri"/>
                  <w:color w:val="4472C4"/>
                  <w:u w:val="single"/>
                </w:rPr>
                <w:t>https://investmentpolicyhub.unctad.org/ISDS/Details/605</w:t>
              </w:r>
            </w:hyperlink>
            <w:r>
              <w:rPr>
                <w:rFonts w:ascii="Calibri" w:eastAsia="Calibri" w:hAnsi="Calibri" w:cs="Calibri"/>
                <w:color w:val="4472C4"/>
              </w:rPr>
              <w:t xml:space="preserve"> </w:t>
            </w:r>
          </w:p>
        </w:tc>
      </w:tr>
      <w:tr w:rsidR="00FC3E5A" w14:paraId="71B96352" w14:textId="77777777">
        <w:trPr>
          <w:trHeight w:val="280"/>
        </w:trPr>
        <w:tc>
          <w:tcPr>
            <w:tcW w:w="2445" w:type="dxa"/>
            <w:shd w:val="clear" w:color="auto" w:fill="auto"/>
            <w:vAlign w:val="bottom"/>
          </w:tcPr>
          <w:p w14:paraId="72D0B0B5" w14:textId="77777777" w:rsidR="00FC3E5A" w:rsidRDefault="001013F2">
            <w:pPr>
              <w:spacing w:line="240" w:lineRule="auto"/>
              <w:ind w:left="283"/>
              <w:rPr>
                <w:rFonts w:ascii="Calibri" w:eastAsia="Calibri" w:hAnsi="Calibri" w:cs="Calibri"/>
              </w:rPr>
            </w:pPr>
            <w:r>
              <w:rPr>
                <w:rFonts w:ascii="Calibri" w:eastAsia="Calibri" w:hAnsi="Calibri" w:cs="Calibri"/>
              </w:rPr>
              <w:t>RWE</w:t>
            </w:r>
          </w:p>
        </w:tc>
        <w:tc>
          <w:tcPr>
            <w:tcW w:w="7635" w:type="dxa"/>
            <w:shd w:val="clear" w:color="auto" w:fill="auto"/>
            <w:vAlign w:val="bottom"/>
          </w:tcPr>
          <w:p w14:paraId="4B17F907" w14:textId="77777777" w:rsidR="00FC3E5A" w:rsidRDefault="001013F2">
            <w:pPr>
              <w:spacing w:line="240" w:lineRule="auto"/>
              <w:ind w:left="283"/>
              <w:rPr>
                <w:rFonts w:ascii="Calibri" w:eastAsia="Calibri" w:hAnsi="Calibri" w:cs="Calibri"/>
                <w:color w:val="4472C4"/>
              </w:rPr>
            </w:pPr>
            <w:hyperlink r:id="rId84">
              <w:r>
                <w:rPr>
                  <w:rFonts w:ascii="Calibri" w:eastAsia="Calibri" w:hAnsi="Calibri" w:cs="Calibri"/>
                  <w:color w:val="4472C4"/>
                  <w:u w:val="single"/>
                </w:rPr>
                <w:t>https://investmentpolicyhub.unctad.org/ISDS/Details/586</w:t>
              </w:r>
            </w:hyperlink>
            <w:r>
              <w:rPr>
                <w:rFonts w:ascii="Calibri" w:eastAsia="Calibri" w:hAnsi="Calibri" w:cs="Calibri"/>
                <w:color w:val="4472C4"/>
              </w:rPr>
              <w:t xml:space="preserve"> </w:t>
            </w:r>
          </w:p>
        </w:tc>
      </w:tr>
      <w:tr w:rsidR="00FC3E5A" w14:paraId="258FCA16" w14:textId="77777777">
        <w:trPr>
          <w:trHeight w:val="280"/>
        </w:trPr>
        <w:tc>
          <w:tcPr>
            <w:tcW w:w="2445" w:type="dxa"/>
            <w:shd w:val="clear" w:color="auto" w:fill="auto"/>
            <w:vAlign w:val="bottom"/>
          </w:tcPr>
          <w:p w14:paraId="70244290"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Alghanim</w:t>
            </w:r>
            <w:proofErr w:type="spellEnd"/>
          </w:p>
        </w:tc>
        <w:tc>
          <w:tcPr>
            <w:tcW w:w="7635" w:type="dxa"/>
            <w:shd w:val="clear" w:color="auto" w:fill="auto"/>
            <w:vAlign w:val="bottom"/>
          </w:tcPr>
          <w:p w14:paraId="3A1A7F3B" w14:textId="77777777" w:rsidR="00FC3E5A" w:rsidRDefault="001013F2">
            <w:pPr>
              <w:spacing w:line="240" w:lineRule="auto"/>
              <w:ind w:left="283"/>
              <w:rPr>
                <w:rFonts w:ascii="Calibri" w:eastAsia="Calibri" w:hAnsi="Calibri" w:cs="Calibri"/>
                <w:color w:val="4472C4"/>
              </w:rPr>
            </w:pPr>
            <w:hyperlink r:id="rId85">
              <w:r>
                <w:rPr>
                  <w:rFonts w:ascii="Calibri" w:eastAsia="Calibri" w:hAnsi="Calibri" w:cs="Calibri"/>
                  <w:color w:val="4472C4"/>
                  <w:u w:val="single"/>
                </w:rPr>
                <w:t>https://investmentpolicyhub.unctad.org/ISDS/Details/527</w:t>
              </w:r>
            </w:hyperlink>
            <w:r>
              <w:rPr>
                <w:rFonts w:ascii="Calibri" w:eastAsia="Calibri" w:hAnsi="Calibri" w:cs="Calibri"/>
                <w:color w:val="4472C4"/>
              </w:rPr>
              <w:t xml:space="preserve"> </w:t>
            </w:r>
          </w:p>
        </w:tc>
      </w:tr>
      <w:tr w:rsidR="00FC3E5A" w14:paraId="6CFA7564" w14:textId="77777777">
        <w:trPr>
          <w:trHeight w:val="280"/>
        </w:trPr>
        <w:tc>
          <w:tcPr>
            <w:tcW w:w="2445" w:type="dxa"/>
            <w:shd w:val="clear" w:color="auto" w:fill="auto"/>
            <w:vAlign w:val="bottom"/>
          </w:tcPr>
          <w:p w14:paraId="184864B1"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Repsol</w:t>
            </w:r>
            <w:proofErr w:type="spellEnd"/>
          </w:p>
        </w:tc>
        <w:tc>
          <w:tcPr>
            <w:tcW w:w="7635" w:type="dxa"/>
            <w:shd w:val="clear" w:color="auto" w:fill="auto"/>
            <w:vAlign w:val="bottom"/>
          </w:tcPr>
          <w:p w14:paraId="2C4BA4B5" w14:textId="77777777" w:rsidR="00FC3E5A" w:rsidRDefault="001013F2">
            <w:pPr>
              <w:spacing w:line="240" w:lineRule="auto"/>
              <w:ind w:left="283"/>
              <w:rPr>
                <w:rFonts w:ascii="Calibri" w:eastAsia="Calibri" w:hAnsi="Calibri" w:cs="Calibri"/>
                <w:color w:val="4472C4"/>
              </w:rPr>
            </w:pPr>
            <w:hyperlink r:id="rId86">
              <w:r>
                <w:rPr>
                  <w:rFonts w:ascii="Calibri" w:eastAsia="Calibri" w:hAnsi="Calibri" w:cs="Calibri"/>
                  <w:color w:val="4472C4"/>
                  <w:u w:val="single"/>
                </w:rPr>
                <w:t>https://investmentpolicyhub.unctad.org/ISDS/Details/490</w:t>
              </w:r>
            </w:hyperlink>
            <w:r>
              <w:rPr>
                <w:rFonts w:ascii="Calibri" w:eastAsia="Calibri" w:hAnsi="Calibri" w:cs="Calibri"/>
                <w:color w:val="4472C4"/>
              </w:rPr>
              <w:t xml:space="preserve"> </w:t>
            </w:r>
          </w:p>
        </w:tc>
      </w:tr>
      <w:tr w:rsidR="00FC3E5A" w14:paraId="60B26DF2" w14:textId="77777777">
        <w:trPr>
          <w:trHeight w:val="280"/>
        </w:trPr>
        <w:tc>
          <w:tcPr>
            <w:tcW w:w="2445" w:type="dxa"/>
            <w:shd w:val="clear" w:color="auto" w:fill="auto"/>
            <w:vAlign w:val="bottom"/>
          </w:tcPr>
          <w:p w14:paraId="5F765BA9"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Vatenfall</w:t>
            </w:r>
            <w:proofErr w:type="spellEnd"/>
          </w:p>
        </w:tc>
        <w:tc>
          <w:tcPr>
            <w:tcW w:w="7635" w:type="dxa"/>
            <w:shd w:val="clear" w:color="auto" w:fill="auto"/>
            <w:vAlign w:val="bottom"/>
          </w:tcPr>
          <w:p w14:paraId="5AA7569B" w14:textId="77777777" w:rsidR="00FC3E5A" w:rsidRDefault="001013F2">
            <w:pPr>
              <w:spacing w:line="240" w:lineRule="auto"/>
              <w:ind w:left="283"/>
              <w:rPr>
                <w:rFonts w:ascii="Calibri" w:eastAsia="Calibri" w:hAnsi="Calibri" w:cs="Calibri"/>
                <w:color w:val="4472C4"/>
                <w:u w:val="single"/>
              </w:rPr>
            </w:pPr>
            <w:hyperlink r:id="rId87">
              <w:r>
                <w:rPr>
                  <w:rFonts w:ascii="Calibri" w:eastAsia="Calibri" w:hAnsi="Calibri" w:cs="Calibri"/>
                  <w:color w:val="4472C4"/>
                  <w:u w:val="single"/>
                </w:rPr>
                <w:t>https://investmentpolicyhub.unctad.org/I</w:t>
              </w:r>
              <w:r>
                <w:rPr>
                  <w:rFonts w:ascii="Calibri" w:eastAsia="Calibri" w:hAnsi="Calibri" w:cs="Calibri"/>
                  <w:color w:val="4472C4"/>
                  <w:u w:val="single"/>
                </w:rPr>
                <w:t>SDS/Details/467</w:t>
              </w:r>
            </w:hyperlink>
            <w:r>
              <w:rPr>
                <w:rFonts w:ascii="Calibri" w:eastAsia="Calibri" w:hAnsi="Calibri" w:cs="Calibri"/>
                <w:color w:val="4472C4"/>
                <w:u w:val="single"/>
              </w:rPr>
              <w:t xml:space="preserve"> </w:t>
            </w:r>
          </w:p>
        </w:tc>
      </w:tr>
      <w:tr w:rsidR="00FC3E5A" w14:paraId="4EC0C191" w14:textId="77777777">
        <w:trPr>
          <w:trHeight w:val="280"/>
        </w:trPr>
        <w:tc>
          <w:tcPr>
            <w:tcW w:w="2445" w:type="dxa"/>
            <w:shd w:val="clear" w:color="auto" w:fill="auto"/>
            <w:vAlign w:val="bottom"/>
          </w:tcPr>
          <w:p w14:paraId="3830BD7F" w14:textId="77777777" w:rsidR="00FC3E5A" w:rsidRDefault="001013F2">
            <w:pPr>
              <w:spacing w:line="240" w:lineRule="auto"/>
              <w:ind w:left="283"/>
              <w:rPr>
                <w:rFonts w:ascii="Calibri" w:eastAsia="Calibri" w:hAnsi="Calibri" w:cs="Calibri"/>
              </w:rPr>
            </w:pPr>
            <w:r>
              <w:rPr>
                <w:rFonts w:ascii="Calibri" w:eastAsia="Calibri" w:hAnsi="Calibri" w:cs="Calibri"/>
              </w:rPr>
              <w:t>Agility</w:t>
            </w:r>
          </w:p>
        </w:tc>
        <w:tc>
          <w:tcPr>
            <w:tcW w:w="7635" w:type="dxa"/>
            <w:shd w:val="clear" w:color="auto" w:fill="auto"/>
            <w:vAlign w:val="bottom"/>
          </w:tcPr>
          <w:p w14:paraId="40E29025" w14:textId="77777777" w:rsidR="00FC3E5A" w:rsidRDefault="001013F2">
            <w:pPr>
              <w:spacing w:line="240" w:lineRule="auto"/>
              <w:ind w:left="283"/>
              <w:rPr>
                <w:rFonts w:ascii="Calibri" w:eastAsia="Calibri" w:hAnsi="Calibri" w:cs="Calibri"/>
                <w:color w:val="4472C4"/>
              </w:rPr>
            </w:pPr>
            <w:hyperlink r:id="rId88">
              <w:r>
                <w:rPr>
                  <w:rFonts w:ascii="Calibri" w:eastAsia="Calibri" w:hAnsi="Calibri" w:cs="Calibri"/>
                  <w:color w:val="4472C4"/>
                  <w:u w:val="single"/>
                </w:rPr>
                <w:t>https://investmentpolicyhub.unctad.org/ISDS/Details/422</w:t>
              </w:r>
            </w:hyperlink>
            <w:r>
              <w:rPr>
                <w:rFonts w:ascii="Calibri" w:eastAsia="Calibri" w:hAnsi="Calibri" w:cs="Calibri"/>
                <w:color w:val="4472C4"/>
              </w:rPr>
              <w:t xml:space="preserve"> </w:t>
            </w:r>
          </w:p>
        </w:tc>
      </w:tr>
      <w:tr w:rsidR="00FC3E5A" w14:paraId="54CC6742" w14:textId="77777777">
        <w:trPr>
          <w:trHeight w:val="280"/>
        </w:trPr>
        <w:tc>
          <w:tcPr>
            <w:tcW w:w="2445" w:type="dxa"/>
            <w:shd w:val="clear" w:color="auto" w:fill="auto"/>
            <w:vAlign w:val="bottom"/>
          </w:tcPr>
          <w:p w14:paraId="53CEC79E" w14:textId="77777777" w:rsidR="00FC3E5A" w:rsidRDefault="001013F2">
            <w:pPr>
              <w:spacing w:line="240" w:lineRule="auto"/>
              <w:ind w:left="283"/>
              <w:rPr>
                <w:rFonts w:ascii="Calibri" w:eastAsia="Calibri" w:hAnsi="Calibri" w:cs="Calibri"/>
              </w:rPr>
            </w:pPr>
            <w:r>
              <w:rPr>
                <w:rFonts w:ascii="Calibri" w:eastAsia="Calibri" w:hAnsi="Calibri" w:cs="Calibri"/>
              </w:rPr>
              <w:t>Indorama</w:t>
            </w:r>
          </w:p>
        </w:tc>
        <w:tc>
          <w:tcPr>
            <w:tcW w:w="7635" w:type="dxa"/>
            <w:shd w:val="clear" w:color="auto" w:fill="auto"/>
            <w:vAlign w:val="bottom"/>
          </w:tcPr>
          <w:p w14:paraId="3ECCE079" w14:textId="77777777" w:rsidR="00FC3E5A" w:rsidRDefault="001013F2">
            <w:pPr>
              <w:spacing w:line="240" w:lineRule="auto"/>
              <w:ind w:left="283"/>
              <w:rPr>
                <w:rFonts w:ascii="Calibri" w:eastAsia="Calibri" w:hAnsi="Calibri" w:cs="Calibri"/>
                <w:color w:val="4472C4"/>
              </w:rPr>
            </w:pPr>
            <w:hyperlink r:id="rId89">
              <w:r>
                <w:rPr>
                  <w:rFonts w:ascii="Calibri" w:eastAsia="Calibri" w:hAnsi="Calibri" w:cs="Calibri"/>
                  <w:color w:val="4472C4"/>
                  <w:u w:val="single"/>
                </w:rPr>
                <w:t>https://inves</w:t>
              </w:r>
              <w:r>
                <w:rPr>
                  <w:rFonts w:ascii="Calibri" w:eastAsia="Calibri" w:hAnsi="Calibri" w:cs="Calibri"/>
                  <w:color w:val="4472C4"/>
                  <w:u w:val="single"/>
                </w:rPr>
                <w:t>tmentpolicyhub.unctad.org/ISDS/Details/406</w:t>
              </w:r>
            </w:hyperlink>
            <w:r>
              <w:rPr>
                <w:rFonts w:ascii="Calibri" w:eastAsia="Calibri" w:hAnsi="Calibri" w:cs="Calibri"/>
                <w:color w:val="4472C4"/>
              </w:rPr>
              <w:t xml:space="preserve"> </w:t>
            </w:r>
          </w:p>
        </w:tc>
      </w:tr>
      <w:tr w:rsidR="00FC3E5A" w14:paraId="57A2559B" w14:textId="77777777">
        <w:trPr>
          <w:trHeight w:val="280"/>
        </w:trPr>
        <w:tc>
          <w:tcPr>
            <w:tcW w:w="2445" w:type="dxa"/>
            <w:shd w:val="clear" w:color="auto" w:fill="auto"/>
            <w:vAlign w:val="bottom"/>
          </w:tcPr>
          <w:p w14:paraId="40A23EFF" w14:textId="77777777" w:rsidR="00FC3E5A" w:rsidRDefault="001013F2">
            <w:pPr>
              <w:spacing w:line="240" w:lineRule="auto"/>
              <w:ind w:left="283"/>
              <w:rPr>
                <w:rFonts w:ascii="Calibri" w:eastAsia="Calibri" w:hAnsi="Calibri" w:cs="Calibri"/>
              </w:rPr>
            </w:pPr>
            <w:r>
              <w:rPr>
                <w:rFonts w:ascii="Calibri" w:eastAsia="Calibri" w:hAnsi="Calibri" w:cs="Calibri"/>
              </w:rPr>
              <w:t>Merck</w:t>
            </w:r>
          </w:p>
        </w:tc>
        <w:tc>
          <w:tcPr>
            <w:tcW w:w="7635" w:type="dxa"/>
            <w:shd w:val="clear" w:color="auto" w:fill="auto"/>
            <w:vAlign w:val="bottom"/>
          </w:tcPr>
          <w:p w14:paraId="2B578552" w14:textId="77777777" w:rsidR="00FC3E5A" w:rsidRDefault="001013F2">
            <w:pPr>
              <w:spacing w:line="240" w:lineRule="auto"/>
              <w:ind w:left="283"/>
              <w:rPr>
                <w:rFonts w:ascii="Calibri" w:eastAsia="Calibri" w:hAnsi="Calibri" w:cs="Calibri"/>
                <w:color w:val="4472C4"/>
              </w:rPr>
            </w:pPr>
            <w:hyperlink r:id="rId90">
              <w:r>
                <w:rPr>
                  <w:rFonts w:ascii="Calibri" w:eastAsia="Calibri" w:hAnsi="Calibri" w:cs="Calibri"/>
                  <w:color w:val="4472C4"/>
                  <w:u w:val="single"/>
                </w:rPr>
                <w:t>https://investmentpolicyhub.unctad.org/ISDS/Details/437</w:t>
              </w:r>
            </w:hyperlink>
            <w:r>
              <w:rPr>
                <w:rFonts w:ascii="Calibri" w:eastAsia="Calibri" w:hAnsi="Calibri" w:cs="Calibri"/>
                <w:color w:val="4472C4"/>
              </w:rPr>
              <w:t xml:space="preserve"> </w:t>
            </w:r>
          </w:p>
        </w:tc>
      </w:tr>
      <w:tr w:rsidR="00FC3E5A" w14:paraId="4EC096CC" w14:textId="77777777">
        <w:trPr>
          <w:trHeight w:val="280"/>
        </w:trPr>
        <w:tc>
          <w:tcPr>
            <w:tcW w:w="2445" w:type="dxa"/>
            <w:shd w:val="clear" w:color="auto" w:fill="auto"/>
            <w:vAlign w:val="bottom"/>
          </w:tcPr>
          <w:p w14:paraId="09BB0BB4" w14:textId="77777777" w:rsidR="00FC3E5A" w:rsidRDefault="001013F2">
            <w:pPr>
              <w:spacing w:line="240" w:lineRule="auto"/>
              <w:ind w:left="283"/>
              <w:rPr>
                <w:rFonts w:ascii="Calibri" w:eastAsia="Calibri" w:hAnsi="Calibri" w:cs="Calibri"/>
              </w:rPr>
            </w:pPr>
            <w:r>
              <w:rPr>
                <w:rFonts w:ascii="Calibri" w:eastAsia="Calibri" w:hAnsi="Calibri" w:cs="Calibri"/>
              </w:rPr>
              <w:t>Chevron</w:t>
            </w:r>
          </w:p>
        </w:tc>
        <w:tc>
          <w:tcPr>
            <w:tcW w:w="7635" w:type="dxa"/>
            <w:shd w:val="clear" w:color="auto" w:fill="auto"/>
            <w:vAlign w:val="bottom"/>
          </w:tcPr>
          <w:p w14:paraId="67BCBD8C" w14:textId="77777777" w:rsidR="00FC3E5A" w:rsidRDefault="001013F2">
            <w:pPr>
              <w:spacing w:line="240" w:lineRule="auto"/>
              <w:ind w:left="283"/>
              <w:rPr>
                <w:rFonts w:ascii="Calibri" w:eastAsia="Calibri" w:hAnsi="Calibri" w:cs="Calibri"/>
                <w:color w:val="4472C4"/>
              </w:rPr>
            </w:pPr>
            <w:hyperlink r:id="rId91">
              <w:r>
                <w:rPr>
                  <w:rFonts w:ascii="Calibri" w:eastAsia="Calibri" w:hAnsi="Calibri" w:cs="Calibri"/>
                  <w:color w:val="4472C4"/>
                  <w:u w:val="single"/>
                </w:rPr>
                <w:t>https://investmentpolicyhub.unctad.org/ISDS/Details/341</w:t>
              </w:r>
            </w:hyperlink>
            <w:r>
              <w:rPr>
                <w:rFonts w:ascii="Calibri" w:eastAsia="Calibri" w:hAnsi="Calibri" w:cs="Calibri"/>
                <w:color w:val="4472C4"/>
              </w:rPr>
              <w:t xml:space="preserve"> </w:t>
            </w:r>
          </w:p>
        </w:tc>
      </w:tr>
      <w:tr w:rsidR="00FC3E5A" w14:paraId="11897C07" w14:textId="77777777">
        <w:trPr>
          <w:trHeight w:val="280"/>
        </w:trPr>
        <w:tc>
          <w:tcPr>
            <w:tcW w:w="2445" w:type="dxa"/>
            <w:shd w:val="clear" w:color="auto" w:fill="auto"/>
            <w:vAlign w:val="bottom"/>
          </w:tcPr>
          <w:p w14:paraId="4D660260" w14:textId="77777777" w:rsidR="00FC3E5A" w:rsidRDefault="001013F2">
            <w:pPr>
              <w:spacing w:line="240" w:lineRule="auto"/>
              <w:ind w:left="283"/>
              <w:rPr>
                <w:rFonts w:ascii="Calibri" w:eastAsia="Calibri" w:hAnsi="Calibri" w:cs="Calibri"/>
              </w:rPr>
            </w:pPr>
            <w:r>
              <w:rPr>
                <w:rFonts w:ascii="Calibri" w:eastAsia="Calibri" w:hAnsi="Calibri" w:cs="Calibri"/>
              </w:rPr>
              <w:t>Deutsche Bank</w:t>
            </w:r>
          </w:p>
        </w:tc>
        <w:tc>
          <w:tcPr>
            <w:tcW w:w="7635" w:type="dxa"/>
            <w:shd w:val="clear" w:color="auto" w:fill="auto"/>
            <w:vAlign w:val="bottom"/>
          </w:tcPr>
          <w:p w14:paraId="5D75F6CA" w14:textId="77777777" w:rsidR="00FC3E5A" w:rsidRDefault="001013F2">
            <w:pPr>
              <w:spacing w:line="240" w:lineRule="auto"/>
              <w:ind w:left="283"/>
              <w:rPr>
                <w:rFonts w:ascii="Calibri" w:eastAsia="Calibri" w:hAnsi="Calibri" w:cs="Calibri"/>
                <w:color w:val="4472C4"/>
              </w:rPr>
            </w:pPr>
            <w:hyperlink r:id="rId92">
              <w:r>
                <w:rPr>
                  <w:rFonts w:ascii="Calibri" w:eastAsia="Calibri" w:hAnsi="Calibri" w:cs="Calibri"/>
                  <w:color w:val="4472C4"/>
                  <w:u w:val="single"/>
                </w:rPr>
                <w:t>https://investmentpolicyhub.unctad.org/ISDS/Details/337</w:t>
              </w:r>
            </w:hyperlink>
            <w:r>
              <w:rPr>
                <w:rFonts w:ascii="Calibri" w:eastAsia="Calibri" w:hAnsi="Calibri" w:cs="Calibri"/>
                <w:color w:val="4472C4"/>
              </w:rPr>
              <w:t xml:space="preserve"> </w:t>
            </w:r>
          </w:p>
        </w:tc>
      </w:tr>
      <w:tr w:rsidR="00FC3E5A" w14:paraId="44E73278" w14:textId="77777777">
        <w:trPr>
          <w:trHeight w:val="280"/>
        </w:trPr>
        <w:tc>
          <w:tcPr>
            <w:tcW w:w="2445" w:type="dxa"/>
            <w:shd w:val="clear" w:color="auto" w:fill="auto"/>
            <w:vAlign w:val="bottom"/>
          </w:tcPr>
          <w:p w14:paraId="6267C772" w14:textId="77777777" w:rsidR="00FC3E5A" w:rsidRDefault="001013F2">
            <w:pPr>
              <w:spacing w:line="240" w:lineRule="auto"/>
              <w:ind w:left="283"/>
              <w:rPr>
                <w:rFonts w:ascii="Calibri" w:eastAsia="Calibri" w:hAnsi="Calibri" w:cs="Calibri"/>
              </w:rPr>
            </w:pPr>
            <w:r>
              <w:rPr>
                <w:rFonts w:ascii="Calibri" w:eastAsia="Calibri" w:hAnsi="Calibri" w:cs="Calibri"/>
              </w:rPr>
              <w:t>Dow</w:t>
            </w:r>
          </w:p>
        </w:tc>
        <w:tc>
          <w:tcPr>
            <w:tcW w:w="7635" w:type="dxa"/>
            <w:shd w:val="clear" w:color="auto" w:fill="auto"/>
            <w:vAlign w:val="bottom"/>
          </w:tcPr>
          <w:p w14:paraId="425B5561" w14:textId="77777777" w:rsidR="00FC3E5A" w:rsidRDefault="001013F2">
            <w:pPr>
              <w:spacing w:line="240" w:lineRule="auto"/>
              <w:ind w:left="283"/>
              <w:rPr>
                <w:rFonts w:ascii="Calibri" w:eastAsia="Calibri" w:hAnsi="Calibri" w:cs="Calibri"/>
                <w:color w:val="4472C4"/>
              </w:rPr>
            </w:pPr>
            <w:hyperlink r:id="rId93">
              <w:r>
                <w:rPr>
                  <w:rFonts w:ascii="Calibri" w:eastAsia="Calibri" w:hAnsi="Calibri" w:cs="Calibri"/>
                  <w:color w:val="4472C4"/>
                  <w:u w:val="single"/>
                </w:rPr>
                <w:t>https://investmentpolicyhub.unctad.org/ISDS/Details/345</w:t>
              </w:r>
            </w:hyperlink>
            <w:r>
              <w:rPr>
                <w:rFonts w:ascii="Calibri" w:eastAsia="Calibri" w:hAnsi="Calibri" w:cs="Calibri"/>
                <w:color w:val="4472C4"/>
              </w:rPr>
              <w:t xml:space="preserve"> </w:t>
            </w:r>
          </w:p>
        </w:tc>
      </w:tr>
      <w:tr w:rsidR="00FC3E5A" w14:paraId="614F907D" w14:textId="77777777">
        <w:trPr>
          <w:trHeight w:val="280"/>
        </w:trPr>
        <w:tc>
          <w:tcPr>
            <w:tcW w:w="2445" w:type="dxa"/>
            <w:shd w:val="clear" w:color="auto" w:fill="auto"/>
            <w:vAlign w:val="bottom"/>
          </w:tcPr>
          <w:p w14:paraId="74880353" w14:textId="77777777" w:rsidR="00FC3E5A" w:rsidRDefault="001013F2">
            <w:pPr>
              <w:spacing w:line="240" w:lineRule="auto"/>
              <w:ind w:left="283"/>
              <w:rPr>
                <w:rFonts w:ascii="Calibri" w:eastAsia="Calibri" w:hAnsi="Calibri" w:cs="Calibri"/>
              </w:rPr>
            </w:pPr>
            <w:r>
              <w:rPr>
                <w:rFonts w:ascii="Calibri" w:eastAsia="Calibri" w:hAnsi="Calibri" w:cs="Calibri"/>
              </w:rPr>
              <w:t xml:space="preserve">A.P. </w:t>
            </w:r>
            <w:proofErr w:type="spellStart"/>
            <w:r>
              <w:rPr>
                <w:rFonts w:ascii="Calibri" w:eastAsia="Calibri" w:hAnsi="Calibri" w:cs="Calibri"/>
              </w:rPr>
              <w:t>Møller</w:t>
            </w:r>
            <w:proofErr w:type="spellEnd"/>
            <w:r>
              <w:rPr>
                <w:rFonts w:ascii="Calibri" w:eastAsia="Calibri" w:hAnsi="Calibri" w:cs="Calibri"/>
              </w:rPr>
              <w:t>-Maersk</w:t>
            </w:r>
          </w:p>
        </w:tc>
        <w:tc>
          <w:tcPr>
            <w:tcW w:w="7635" w:type="dxa"/>
            <w:shd w:val="clear" w:color="auto" w:fill="auto"/>
            <w:vAlign w:val="bottom"/>
          </w:tcPr>
          <w:p w14:paraId="20F49046" w14:textId="77777777" w:rsidR="00FC3E5A" w:rsidRDefault="001013F2">
            <w:pPr>
              <w:spacing w:line="240" w:lineRule="auto"/>
              <w:ind w:left="283"/>
              <w:rPr>
                <w:rFonts w:ascii="Calibri" w:eastAsia="Calibri" w:hAnsi="Calibri" w:cs="Calibri"/>
                <w:color w:val="4472C4"/>
              </w:rPr>
            </w:pPr>
            <w:hyperlink r:id="rId94">
              <w:r>
                <w:rPr>
                  <w:rFonts w:ascii="Calibri" w:eastAsia="Calibri" w:hAnsi="Calibri" w:cs="Calibri"/>
                  <w:color w:val="4472C4"/>
                  <w:u w:val="single"/>
                </w:rPr>
                <w:t>https://investmentpolicyhub.unctad.org/ISDS/Details/336</w:t>
              </w:r>
            </w:hyperlink>
            <w:r>
              <w:rPr>
                <w:rFonts w:ascii="Calibri" w:eastAsia="Calibri" w:hAnsi="Calibri" w:cs="Calibri"/>
                <w:color w:val="4472C4"/>
              </w:rPr>
              <w:t xml:space="preserve"> </w:t>
            </w:r>
          </w:p>
        </w:tc>
      </w:tr>
      <w:tr w:rsidR="00FC3E5A" w14:paraId="26A92A4F" w14:textId="77777777">
        <w:trPr>
          <w:trHeight w:val="280"/>
        </w:trPr>
        <w:tc>
          <w:tcPr>
            <w:tcW w:w="2445" w:type="dxa"/>
            <w:shd w:val="clear" w:color="auto" w:fill="auto"/>
            <w:vAlign w:val="bottom"/>
          </w:tcPr>
          <w:p w14:paraId="4466FB0E"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Mercuria</w:t>
            </w:r>
            <w:proofErr w:type="spellEnd"/>
            <w:r>
              <w:rPr>
                <w:rFonts w:ascii="Calibri" w:eastAsia="Calibri" w:hAnsi="Calibri" w:cs="Calibri"/>
              </w:rPr>
              <w:t xml:space="preserve"> Energy</w:t>
            </w:r>
          </w:p>
        </w:tc>
        <w:tc>
          <w:tcPr>
            <w:tcW w:w="7635" w:type="dxa"/>
            <w:shd w:val="clear" w:color="auto" w:fill="auto"/>
            <w:vAlign w:val="bottom"/>
          </w:tcPr>
          <w:p w14:paraId="3DBA144A" w14:textId="77777777" w:rsidR="00FC3E5A" w:rsidRDefault="001013F2">
            <w:pPr>
              <w:spacing w:line="240" w:lineRule="auto"/>
              <w:ind w:left="283"/>
              <w:rPr>
                <w:rFonts w:ascii="Calibri" w:eastAsia="Calibri" w:hAnsi="Calibri" w:cs="Calibri"/>
                <w:color w:val="4472C4"/>
              </w:rPr>
            </w:pPr>
            <w:hyperlink r:id="rId95">
              <w:r>
                <w:rPr>
                  <w:rFonts w:ascii="Calibri" w:eastAsia="Calibri" w:hAnsi="Calibri" w:cs="Calibri"/>
                  <w:color w:val="4472C4"/>
                  <w:u w:val="single"/>
                </w:rPr>
                <w:t>https://investmentpolicyhub.unctad.org/ISDS/Details/322</w:t>
              </w:r>
            </w:hyperlink>
            <w:r>
              <w:rPr>
                <w:rFonts w:ascii="Calibri" w:eastAsia="Calibri" w:hAnsi="Calibri" w:cs="Calibri"/>
                <w:color w:val="4472C4"/>
              </w:rPr>
              <w:t xml:space="preserve"> </w:t>
            </w:r>
          </w:p>
        </w:tc>
      </w:tr>
      <w:tr w:rsidR="00FC3E5A" w14:paraId="1EB73F08" w14:textId="77777777">
        <w:trPr>
          <w:trHeight w:val="280"/>
        </w:trPr>
        <w:tc>
          <w:tcPr>
            <w:tcW w:w="2445" w:type="dxa"/>
            <w:shd w:val="clear" w:color="auto" w:fill="auto"/>
            <w:vAlign w:val="bottom"/>
          </w:tcPr>
          <w:p w14:paraId="42C8E0DB"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Turkcell</w:t>
            </w:r>
            <w:proofErr w:type="spellEnd"/>
          </w:p>
        </w:tc>
        <w:tc>
          <w:tcPr>
            <w:tcW w:w="7635" w:type="dxa"/>
            <w:shd w:val="clear" w:color="auto" w:fill="auto"/>
            <w:vAlign w:val="bottom"/>
          </w:tcPr>
          <w:p w14:paraId="2F670854" w14:textId="77777777" w:rsidR="00FC3E5A" w:rsidRDefault="001013F2">
            <w:pPr>
              <w:spacing w:line="240" w:lineRule="auto"/>
              <w:ind w:left="283"/>
              <w:rPr>
                <w:rFonts w:ascii="Calibri" w:eastAsia="Calibri" w:hAnsi="Calibri" w:cs="Calibri"/>
                <w:color w:val="4472C4"/>
              </w:rPr>
            </w:pPr>
            <w:hyperlink r:id="rId96">
              <w:r>
                <w:rPr>
                  <w:rFonts w:ascii="Calibri" w:eastAsia="Calibri" w:hAnsi="Calibri" w:cs="Calibri"/>
                  <w:color w:val="4472C4"/>
                  <w:u w:val="single"/>
                </w:rPr>
                <w:t>https://investmentpolicyhub.unctad.org/ISDS/Details/288</w:t>
              </w:r>
            </w:hyperlink>
            <w:r>
              <w:rPr>
                <w:rFonts w:ascii="Calibri" w:eastAsia="Calibri" w:hAnsi="Calibri" w:cs="Calibri"/>
                <w:color w:val="4472C4"/>
              </w:rPr>
              <w:t xml:space="preserve"> </w:t>
            </w:r>
          </w:p>
        </w:tc>
      </w:tr>
      <w:tr w:rsidR="00FC3E5A" w14:paraId="690828EA" w14:textId="77777777">
        <w:trPr>
          <w:trHeight w:val="280"/>
        </w:trPr>
        <w:tc>
          <w:tcPr>
            <w:tcW w:w="2445" w:type="dxa"/>
            <w:shd w:val="clear" w:color="auto" w:fill="auto"/>
            <w:vAlign w:val="bottom"/>
          </w:tcPr>
          <w:p w14:paraId="76F9D871" w14:textId="77777777" w:rsidR="00FC3E5A" w:rsidRDefault="001013F2">
            <w:pPr>
              <w:spacing w:line="240" w:lineRule="auto"/>
              <w:ind w:left="283"/>
              <w:rPr>
                <w:rFonts w:ascii="Calibri" w:eastAsia="Calibri" w:hAnsi="Calibri" w:cs="Calibri"/>
              </w:rPr>
            </w:pPr>
            <w:r>
              <w:rPr>
                <w:rFonts w:ascii="Calibri" w:eastAsia="Calibri" w:hAnsi="Calibri" w:cs="Calibri"/>
              </w:rPr>
              <w:t>Eni</w:t>
            </w:r>
          </w:p>
        </w:tc>
        <w:tc>
          <w:tcPr>
            <w:tcW w:w="7635" w:type="dxa"/>
            <w:shd w:val="clear" w:color="auto" w:fill="auto"/>
            <w:vAlign w:val="bottom"/>
          </w:tcPr>
          <w:p w14:paraId="69F14C47" w14:textId="77777777" w:rsidR="00FC3E5A" w:rsidRDefault="001013F2">
            <w:pPr>
              <w:spacing w:line="240" w:lineRule="auto"/>
              <w:ind w:left="283"/>
              <w:rPr>
                <w:rFonts w:ascii="Calibri" w:eastAsia="Calibri" w:hAnsi="Calibri" w:cs="Calibri"/>
                <w:color w:val="4472C4"/>
              </w:rPr>
            </w:pPr>
            <w:hyperlink r:id="rId97">
              <w:r>
                <w:rPr>
                  <w:rFonts w:ascii="Calibri" w:eastAsia="Calibri" w:hAnsi="Calibri" w:cs="Calibri"/>
                  <w:color w:val="4472C4"/>
                  <w:u w:val="single"/>
                </w:rPr>
                <w:t>https://investmentpolicyhub.unctad.org/ISDS/Details</w:t>
              </w:r>
              <w:r>
                <w:rPr>
                  <w:rFonts w:ascii="Calibri" w:eastAsia="Calibri" w:hAnsi="Calibri" w:cs="Calibri"/>
                  <w:color w:val="4472C4"/>
                  <w:u w:val="single"/>
                </w:rPr>
                <w:t>/265</w:t>
              </w:r>
            </w:hyperlink>
            <w:r>
              <w:rPr>
                <w:rFonts w:ascii="Calibri" w:eastAsia="Calibri" w:hAnsi="Calibri" w:cs="Calibri"/>
                <w:color w:val="4472C4"/>
              </w:rPr>
              <w:t xml:space="preserve"> </w:t>
            </w:r>
          </w:p>
        </w:tc>
      </w:tr>
      <w:tr w:rsidR="00FC3E5A" w14:paraId="10B23535" w14:textId="77777777">
        <w:trPr>
          <w:trHeight w:val="280"/>
        </w:trPr>
        <w:tc>
          <w:tcPr>
            <w:tcW w:w="2445" w:type="dxa"/>
            <w:shd w:val="clear" w:color="auto" w:fill="auto"/>
            <w:vAlign w:val="bottom"/>
          </w:tcPr>
          <w:p w14:paraId="79169323" w14:textId="77777777" w:rsidR="00FC3E5A" w:rsidRDefault="001013F2">
            <w:pPr>
              <w:spacing w:line="240" w:lineRule="auto"/>
              <w:ind w:left="283"/>
              <w:rPr>
                <w:rFonts w:ascii="Calibri" w:eastAsia="Calibri" w:hAnsi="Calibri" w:cs="Calibri"/>
              </w:rPr>
            </w:pPr>
            <w:r>
              <w:rPr>
                <w:rFonts w:ascii="Calibri" w:eastAsia="Calibri" w:hAnsi="Calibri" w:cs="Calibri"/>
              </w:rPr>
              <w:t>Cargill</w:t>
            </w:r>
          </w:p>
        </w:tc>
        <w:tc>
          <w:tcPr>
            <w:tcW w:w="7635" w:type="dxa"/>
            <w:shd w:val="clear" w:color="auto" w:fill="auto"/>
            <w:vAlign w:val="bottom"/>
          </w:tcPr>
          <w:p w14:paraId="7217A8C3" w14:textId="77777777" w:rsidR="00FC3E5A" w:rsidRDefault="001013F2">
            <w:pPr>
              <w:spacing w:line="240" w:lineRule="auto"/>
              <w:ind w:left="283"/>
              <w:rPr>
                <w:rFonts w:ascii="Calibri" w:eastAsia="Calibri" w:hAnsi="Calibri" w:cs="Calibri"/>
                <w:color w:val="4472C4"/>
              </w:rPr>
            </w:pPr>
            <w:hyperlink r:id="rId98">
              <w:r>
                <w:rPr>
                  <w:rFonts w:ascii="Calibri" w:eastAsia="Calibri" w:hAnsi="Calibri" w:cs="Calibri"/>
                  <w:color w:val="4472C4"/>
                  <w:u w:val="single"/>
                </w:rPr>
                <w:t>https://investmentpolicyhub.unctad.org/ISDS/Details/204</w:t>
              </w:r>
            </w:hyperlink>
            <w:r>
              <w:rPr>
                <w:rFonts w:ascii="Calibri" w:eastAsia="Calibri" w:hAnsi="Calibri" w:cs="Calibri"/>
                <w:color w:val="4472C4"/>
              </w:rPr>
              <w:t xml:space="preserve"> </w:t>
            </w:r>
          </w:p>
        </w:tc>
      </w:tr>
      <w:tr w:rsidR="00FC3E5A" w14:paraId="71B702AA" w14:textId="77777777">
        <w:trPr>
          <w:trHeight w:val="280"/>
        </w:trPr>
        <w:tc>
          <w:tcPr>
            <w:tcW w:w="2445" w:type="dxa"/>
            <w:shd w:val="clear" w:color="auto" w:fill="auto"/>
            <w:vAlign w:val="bottom"/>
          </w:tcPr>
          <w:p w14:paraId="1FAFE92E"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ArcelorMittal</w:t>
            </w:r>
            <w:proofErr w:type="spellEnd"/>
          </w:p>
        </w:tc>
        <w:tc>
          <w:tcPr>
            <w:tcW w:w="7635" w:type="dxa"/>
            <w:shd w:val="clear" w:color="auto" w:fill="auto"/>
            <w:vAlign w:val="bottom"/>
          </w:tcPr>
          <w:p w14:paraId="3A9142A8" w14:textId="77777777" w:rsidR="00FC3E5A" w:rsidRDefault="001013F2">
            <w:pPr>
              <w:spacing w:line="240" w:lineRule="auto"/>
              <w:ind w:left="283"/>
              <w:rPr>
                <w:rFonts w:ascii="Calibri" w:eastAsia="Calibri" w:hAnsi="Calibri" w:cs="Calibri"/>
                <w:color w:val="4472C4"/>
              </w:rPr>
            </w:pPr>
            <w:hyperlink r:id="rId99">
              <w:r>
                <w:rPr>
                  <w:rFonts w:ascii="Calibri" w:eastAsia="Calibri" w:hAnsi="Calibri" w:cs="Calibri"/>
                  <w:color w:val="4472C4"/>
                  <w:u w:val="single"/>
                </w:rPr>
                <w:t>https://investmentpolicyhub.unctad.org/ISDS/Details/197</w:t>
              </w:r>
            </w:hyperlink>
            <w:r>
              <w:rPr>
                <w:rFonts w:ascii="Calibri" w:eastAsia="Calibri" w:hAnsi="Calibri" w:cs="Calibri"/>
                <w:color w:val="4472C4"/>
              </w:rPr>
              <w:t xml:space="preserve"> </w:t>
            </w:r>
          </w:p>
        </w:tc>
      </w:tr>
      <w:tr w:rsidR="00FC3E5A" w14:paraId="0268BC91" w14:textId="77777777">
        <w:trPr>
          <w:trHeight w:val="280"/>
        </w:trPr>
        <w:tc>
          <w:tcPr>
            <w:tcW w:w="2445" w:type="dxa"/>
            <w:shd w:val="clear" w:color="auto" w:fill="auto"/>
            <w:vAlign w:val="bottom"/>
          </w:tcPr>
          <w:p w14:paraId="14EE3995"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Saipem</w:t>
            </w:r>
            <w:proofErr w:type="spellEnd"/>
          </w:p>
        </w:tc>
        <w:tc>
          <w:tcPr>
            <w:tcW w:w="7635" w:type="dxa"/>
            <w:shd w:val="clear" w:color="auto" w:fill="auto"/>
            <w:vAlign w:val="bottom"/>
          </w:tcPr>
          <w:p w14:paraId="1223CC7E" w14:textId="77777777" w:rsidR="00FC3E5A" w:rsidRDefault="001013F2">
            <w:pPr>
              <w:spacing w:line="240" w:lineRule="auto"/>
              <w:ind w:left="283"/>
              <w:rPr>
                <w:rFonts w:ascii="Calibri" w:eastAsia="Calibri" w:hAnsi="Calibri" w:cs="Calibri"/>
                <w:color w:val="4472C4"/>
              </w:rPr>
            </w:pPr>
            <w:hyperlink r:id="rId100">
              <w:r>
                <w:rPr>
                  <w:rFonts w:ascii="Calibri" w:eastAsia="Calibri" w:hAnsi="Calibri" w:cs="Calibri"/>
                  <w:color w:val="4472C4"/>
                  <w:u w:val="single"/>
                </w:rPr>
                <w:t>https://investmentpolicyhub.unctad.org/ISDS/Details/207</w:t>
              </w:r>
            </w:hyperlink>
            <w:r>
              <w:rPr>
                <w:rFonts w:ascii="Calibri" w:eastAsia="Calibri" w:hAnsi="Calibri" w:cs="Calibri"/>
                <w:color w:val="4472C4"/>
              </w:rPr>
              <w:t xml:space="preserve"> </w:t>
            </w:r>
          </w:p>
        </w:tc>
      </w:tr>
      <w:tr w:rsidR="00FC3E5A" w14:paraId="36761776" w14:textId="77777777">
        <w:trPr>
          <w:trHeight w:val="280"/>
        </w:trPr>
        <w:tc>
          <w:tcPr>
            <w:tcW w:w="2445" w:type="dxa"/>
            <w:shd w:val="clear" w:color="auto" w:fill="auto"/>
            <w:vAlign w:val="bottom"/>
          </w:tcPr>
          <w:p w14:paraId="0716C266" w14:textId="77777777" w:rsidR="00FC3E5A" w:rsidRDefault="001013F2">
            <w:pPr>
              <w:spacing w:line="240" w:lineRule="auto"/>
              <w:ind w:left="283"/>
              <w:rPr>
                <w:rFonts w:ascii="Calibri" w:eastAsia="Calibri" w:hAnsi="Calibri" w:cs="Calibri"/>
              </w:rPr>
            </w:pPr>
            <w:proofErr w:type="spellStart"/>
            <w:r>
              <w:rPr>
                <w:rFonts w:ascii="Calibri" w:eastAsia="Calibri" w:hAnsi="Calibri" w:cs="Calibri"/>
              </w:rPr>
              <w:t>ScotiaBank</w:t>
            </w:r>
            <w:proofErr w:type="spellEnd"/>
          </w:p>
        </w:tc>
        <w:tc>
          <w:tcPr>
            <w:tcW w:w="7635" w:type="dxa"/>
            <w:shd w:val="clear" w:color="auto" w:fill="auto"/>
            <w:vAlign w:val="bottom"/>
          </w:tcPr>
          <w:p w14:paraId="0F2C6D9F" w14:textId="77777777" w:rsidR="00FC3E5A" w:rsidRDefault="001013F2">
            <w:pPr>
              <w:spacing w:line="240" w:lineRule="auto"/>
              <w:ind w:left="283"/>
              <w:rPr>
                <w:rFonts w:ascii="Calibri" w:eastAsia="Calibri" w:hAnsi="Calibri" w:cs="Calibri"/>
                <w:color w:val="4472C4"/>
              </w:rPr>
            </w:pPr>
            <w:hyperlink r:id="rId101">
              <w:r>
                <w:rPr>
                  <w:rFonts w:ascii="Calibri" w:eastAsia="Calibri" w:hAnsi="Calibri" w:cs="Calibri"/>
                  <w:color w:val="4472C4"/>
                  <w:u w:val="single"/>
                </w:rPr>
                <w:t>https://investmentpolicyhub.unctad.org/ISDS/Details/209</w:t>
              </w:r>
            </w:hyperlink>
            <w:r>
              <w:rPr>
                <w:rFonts w:ascii="Calibri" w:eastAsia="Calibri" w:hAnsi="Calibri" w:cs="Calibri"/>
                <w:color w:val="4472C4"/>
              </w:rPr>
              <w:t xml:space="preserve"> </w:t>
            </w:r>
          </w:p>
        </w:tc>
      </w:tr>
      <w:tr w:rsidR="00FC3E5A" w14:paraId="596FB07E" w14:textId="77777777">
        <w:trPr>
          <w:trHeight w:val="280"/>
        </w:trPr>
        <w:tc>
          <w:tcPr>
            <w:tcW w:w="2445" w:type="dxa"/>
            <w:shd w:val="clear" w:color="auto" w:fill="auto"/>
            <w:vAlign w:val="bottom"/>
          </w:tcPr>
          <w:p w14:paraId="6B6EE8FC" w14:textId="77777777" w:rsidR="00FC3E5A" w:rsidRDefault="001013F2">
            <w:pPr>
              <w:spacing w:line="240" w:lineRule="auto"/>
              <w:ind w:left="283"/>
              <w:rPr>
                <w:rFonts w:ascii="Calibri" w:eastAsia="Calibri" w:hAnsi="Calibri" w:cs="Calibri"/>
              </w:rPr>
            </w:pPr>
            <w:r>
              <w:rPr>
                <w:rFonts w:ascii="Calibri" w:eastAsia="Calibri" w:hAnsi="Calibri" w:cs="Calibri"/>
              </w:rPr>
              <w:t xml:space="preserve">ABN </w:t>
            </w:r>
            <w:proofErr w:type="spellStart"/>
            <w:r>
              <w:rPr>
                <w:rFonts w:ascii="Calibri" w:eastAsia="Calibri" w:hAnsi="Calibri" w:cs="Calibri"/>
              </w:rPr>
              <w:t>Amro</w:t>
            </w:r>
            <w:proofErr w:type="spellEnd"/>
          </w:p>
        </w:tc>
        <w:tc>
          <w:tcPr>
            <w:tcW w:w="7635" w:type="dxa"/>
            <w:shd w:val="clear" w:color="auto" w:fill="auto"/>
            <w:vAlign w:val="bottom"/>
          </w:tcPr>
          <w:p w14:paraId="18ED0F46" w14:textId="77777777" w:rsidR="00FC3E5A" w:rsidRDefault="001013F2">
            <w:pPr>
              <w:spacing w:line="240" w:lineRule="auto"/>
              <w:ind w:left="283"/>
              <w:rPr>
                <w:rFonts w:ascii="Calibri" w:eastAsia="Calibri" w:hAnsi="Calibri" w:cs="Calibri"/>
                <w:color w:val="4472C4"/>
              </w:rPr>
            </w:pPr>
            <w:hyperlink r:id="rId102">
              <w:r>
                <w:rPr>
                  <w:rFonts w:ascii="Calibri" w:eastAsia="Calibri" w:hAnsi="Calibri" w:cs="Calibri"/>
                  <w:color w:val="4472C4"/>
                  <w:u w:val="single"/>
                </w:rPr>
                <w:t>https://investmentpolicyhub.unctad.org/ISDS/Details/149</w:t>
              </w:r>
            </w:hyperlink>
            <w:r>
              <w:rPr>
                <w:rFonts w:ascii="Calibri" w:eastAsia="Calibri" w:hAnsi="Calibri" w:cs="Calibri"/>
                <w:color w:val="4472C4"/>
              </w:rPr>
              <w:t xml:space="preserve"> </w:t>
            </w:r>
          </w:p>
        </w:tc>
      </w:tr>
      <w:tr w:rsidR="00FC3E5A" w14:paraId="6FB55132" w14:textId="77777777">
        <w:trPr>
          <w:trHeight w:val="280"/>
        </w:trPr>
        <w:tc>
          <w:tcPr>
            <w:tcW w:w="2445" w:type="dxa"/>
            <w:shd w:val="clear" w:color="auto" w:fill="auto"/>
            <w:vAlign w:val="bottom"/>
          </w:tcPr>
          <w:p w14:paraId="2CD2B73A" w14:textId="77777777" w:rsidR="00FC3E5A" w:rsidRDefault="001013F2">
            <w:pPr>
              <w:spacing w:line="240" w:lineRule="auto"/>
              <w:ind w:left="283"/>
              <w:rPr>
                <w:rFonts w:ascii="Calibri" w:eastAsia="Calibri" w:hAnsi="Calibri" w:cs="Calibri"/>
              </w:rPr>
            </w:pPr>
            <w:r>
              <w:rPr>
                <w:rFonts w:ascii="Calibri" w:eastAsia="Calibri" w:hAnsi="Calibri" w:cs="Calibri"/>
              </w:rPr>
              <w:t>Credit Suisse</w:t>
            </w:r>
          </w:p>
        </w:tc>
        <w:tc>
          <w:tcPr>
            <w:tcW w:w="7635" w:type="dxa"/>
            <w:shd w:val="clear" w:color="auto" w:fill="auto"/>
            <w:vAlign w:val="bottom"/>
          </w:tcPr>
          <w:p w14:paraId="2ACC03AA" w14:textId="77777777" w:rsidR="00FC3E5A" w:rsidRDefault="001013F2">
            <w:pPr>
              <w:spacing w:line="240" w:lineRule="auto"/>
              <w:ind w:left="283"/>
              <w:rPr>
                <w:rFonts w:ascii="Calibri" w:eastAsia="Calibri" w:hAnsi="Calibri" w:cs="Calibri"/>
                <w:color w:val="4472C4"/>
              </w:rPr>
            </w:pPr>
            <w:hyperlink r:id="rId103">
              <w:r>
                <w:rPr>
                  <w:rFonts w:ascii="Calibri" w:eastAsia="Calibri" w:hAnsi="Calibri" w:cs="Calibri"/>
                  <w:color w:val="4472C4"/>
                  <w:u w:val="single"/>
                </w:rPr>
                <w:t>https://investmentpolicyhub.unctad.org/ISDS/Details/150</w:t>
              </w:r>
            </w:hyperlink>
            <w:r>
              <w:rPr>
                <w:rFonts w:ascii="Calibri" w:eastAsia="Calibri" w:hAnsi="Calibri" w:cs="Calibri"/>
                <w:color w:val="4472C4"/>
              </w:rPr>
              <w:t xml:space="preserve"> </w:t>
            </w:r>
          </w:p>
        </w:tc>
      </w:tr>
      <w:tr w:rsidR="00FC3E5A" w14:paraId="6A0F83B8" w14:textId="77777777">
        <w:trPr>
          <w:trHeight w:val="280"/>
        </w:trPr>
        <w:tc>
          <w:tcPr>
            <w:tcW w:w="2445" w:type="dxa"/>
            <w:shd w:val="clear" w:color="auto" w:fill="auto"/>
            <w:vAlign w:val="bottom"/>
          </w:tcPr>
          <w:p w14:paraId="19F8CD19" w14:textId="77777777" w:rsidR="00FC3E5A" w:rsidRDefault="001013F2">
            <w:pPr>
              <w:spacing w:line="240" w:lineRule="auto"/>
              <w:ind w:left="283"/>
              <w:rPr>
                <w:rFonts w:ascii="Calibri" w:eastAsia="Calibri" w:hAnsi="Calibri" w:cs="Calibri"/>
              </w:rPr>
            </w:pPr>
            <w:r>
              <w:rPr>
                <w:rFonts w:ascii="Calibri" w:eastAsia="Calibri" w:hAnsi="Calibri" w:cs="Calibri"/>
              </w:rPr>
              <w:t>Standard Chartered</w:t>
            </w:r>
          </w:p>
        </w:tc>
        <w:tc>
          <w:tcPr>
            <w:tcW w:w="7635" w:type="dxa"/>
            <w:shd w:val="clear" w:color="auto" w:fill="auto"/>
            <w:vAlign w:val="bottom"/>
          </w:tcPr>
          <w:p w14:paraId="78E0FB24" w14:textId="77777777" w:rsidR="00FC3E5A" w:rsidRDefault="001013F2">
            <w:pPr>
              <w:spacing w:line="240" w:lineRule="auto"/>
              <w:ind w:left="283"/>
              <w:rPr>
                <w:rFonts w:ascii="Calibri" w:eastAsia="Calibri" w:hAnsi="Calibri" w:cs="Calibri"/>
                <w:color w:val="4472C4"/>
              </w:rPr>
            </w:pPr>
            <w:hyperlink r:id="rId104">
              <w:r>
                <w:rPr>
                  <w:rFonts w:ascii="Calibri" w:eastAsia="Calibri" w:hAnsi="Calibri" w:cs="Calibri"/>
                  <w:color w:val="4472C4"/>
                  <w:u w:val="single"/>
                </w:rPr>
                <w:t>https://investmentpolicyhub.unctad.org/ISDS/Details/152</w:t>
              </w:r>
            </w:hyperlink>
            <w:r>
              <w:rPr>
                <w:rFonts w:ascii="Calibri" w:eastAsia="Calibri" w:hAnsi="Calibri" w:cs="Calibri"/>
                <w:color w:val="4472C4"/>
              </w:rPr>
              <w:t xml:space="preserve"> </w:t>
            </w:r>
          </w:p>
        </w:tc>
      </w:tr>
      <w:tr w:rsidR="00FC3E5A" w14:paraId="2F56F821" w14:textId="77777777">
        <w:trPr>
          <w:trHeight w:val="280"/>
        </w:trPr>
        <w:tc>
          <w:tcPr>
            <w:tcW w:w="2445" w:type="dxa"/>
            <w:shd w:val="clear" w:color="auto" w:fill="auto"/>
            <w:vAlign w:val="bottom"/>
          </w:tcPr>
          <w:p w14:paraId="703D1C8E" w14:textId="77777777" w:rsidR="00FC3E5A" w:rsidRDefault="001013F2">
            <w:pPr>
              <w:spacing w:line="240" w:lineRule="auto"/>
              <w:ind w:left="283"/>
              <w:rPr>
                <w:rFonts w:ascii="Calibri" w:eastAsia="Calibri" w:hAnsi="Calibri" w:cs="Calibri"/>
              </w:rPr>
            </w:pPr>
            <w:r>
              <w:rPr>
                <w:rFonts w:ascii="Calibri" w:eastAsia="Calibri" w:hAnsi="Calibri" w:cs="Calibri"/>
              </w:rPr>
              <w:t>Telenor</w:t>
            </w:r>
          </w:p>
        </w:tc>
        <w:tc>
          <w:tcPr>
            <w:tcW w:w="7635" w:type="dxa"/>
            <w:shd w:val="clear" w:color="auto" w:fill="auto"/>
            <w:vAlign w:val="bottom"/>
          </w:tcPr>
          <w:p w14:paraId="737D774F" w14:textId="77777777" w:rsidR="00FC3E5A" w:rsidRDefault="001013F2">
            <w:pPr>
              <w:spacing w:line="240" w:lineRule="auto"/>
              <w:ind w:left="283"/>
              <w:rPr>
                <w:rFonts w:ascii="Calibri" w:eastAsia="Calibri" w:hAnsi="Calibri" w:cs="Calibri"/>
                <w:color w:val="4472C4"/>
                <w:u w:val="single"/>
              </w:rPr>
            </w:pPr>
            <w:hyperlink r:id="rId105">
              <w:r>
                <w:rPr>
                  <w:rFonts w:ascii="Calibri" w:eastAsia="Calibri" w:hAnsi="Calibri" w:cs="Calibri"/>
                  <w:color w:val="4472C4"/>
                  <w:u w:val="single"/>
                </w:rPr>
                <w:t>https://investmentpolicyhub.unctad.org/ISDS/Details/158</w:t>
              </w:r>
            </w:hyperlink>
            <w:r>
              <w:rPr>
                <w:rFonts w:ascii="Calibri" w:eastAsia="Calibri" w:hAnsi="Calibri" w:cs="Calibri"/>
                <w:color w:val="4472C4"/>
                <w:u w:val="single"/>
              </w:rPr>
              <w:t xml:space="preserve"> </w:t>
            </w:r>
          </w:p>
        </w:tc>
      </w:tr>
      <w:tr w:rsidR="00FC3E5A" w14:paraId="5DFCB140" w14:textId="77777777">
        <w:trPr>
          <w:trHeight w:val="280"/>
        </w:trPr>
        <w:tc>
          <w:tcPr>
            <w:tcW w:w="2445" w:type="dxa"/>
            <w:shd w:val="clear" w:color="auto" w:fill="auto"/>
            <w:vAlign w:val="bottom"/>
          </w:tcPr>
          <w:p w14:paraId="3679C927" w14:textId="77777777" w:rsidR="00FC3E5A" w:rsidRDefault="001013F2">
            <w:pPr>
              <w:spacing w:line="240" w:lineRule="auto"/>
              <w:ind w:left="283"/>
              <w:rPr>
                <w:rFonts w:ascii="Calibri" w:eastAsia="Calibri" w:hAnsi="Calibri" w:cs="Calibri"/>
              </w:rPr>
            </w:pPr>
            <w:r>
              <w:rPr>
                <w:rFonts w:ascii="Calibri" w:eastAsia="Calibri" w:hAnsi="Calibri" w:cs="Calibri"/>
              </w:rPr>
              <w:t>IBM</w:t>
            </w:r>
          </w:p>
        </w:tc>
        <w:tc>
          <w:tcPr>
            <w:tcW w:w="7635" w:type="dxa"/>
            <w:shd w:val="clear" w:color="auto" w:fill="auto"/>
            <w:vAlign w:val="bottom"/>
          </w:tcPr>
          <w:p w14:paraId="7926BBB9" w14:textId="77777777" w:rsidR="00FC3E5A" w:rsidRDefault="001013F2">
            <w:pPr>
              <w:spacing w:line="240" w:lineRule="auto"/>
              <w:ind w:left="283"/>
              <w:rPr>
                <w:rFonts w:ascii="Calibri" w:eastAsia="Calibri" w:hAnsi="Calibri" w:cs="Calibri"/>
                <w:color w:val="4472C4"/>
              </w:rPr>
            </w:pPr>
            <w:hyperlink r:id="rId106">
              <w:r>
                <w:rPr>
                  <w:rFonts w:ascii="Calibri" w:eastAsia="Calibri" w:hAnsi="Calibri" w:cs="Calibri"/>
                  <w:color w:val="4472C4"/>
                  <w:u w:val="single"/>
                </w:rPr>
                <w:t>https://investmentpolicyhub.unctad.org/ISDS/Details/94</w:t>
              </w:r>
            </w:hyperlink>
            <w:r>
              <w:rPr>
                <w:rFonts w:ascii="Calibri" w:eastAsia="Calibri" w:hAnsi="Calibri" w:cs="Calibri"/>
                <w:color w:val="4472C4"/>
              </w:rPr>
              <w:t xml:space="preserve"> </w:t>
            </w:r>
          </w:p>
        </w:tc>
      </w:tr>
      <w:tr w:rsidR="00FC3E5A" w14:paraId="3DACEF78" w14:textId="77777777">
        <w:trPr>
          <w:trHeight w:val="280"/>
        </w:trPr>
        <w:tc>
          <w:tcPr>
            <w:tcW w:w="2445" w:type="dxa"/>
            <w:shd w:val="clear" w:color="auto" w:fill="auto"/>
            <w:vAlign w:val="bottom"/>
          </w:tcPr>
          <w:p w14:paraId="4228C6A2" w14:textId="77777777" w:rsidR="00FC3E5A" w:rsidRDefault="001013F2">
            <w:pPr>
              <w:spacing w:line="240" w:lineRule="auto"/>
              <w:ind w:left="283"/>
              <w:rPr>
                <w:rFonts w:ascii="Calibri" w:eastAsia="Calibri" w:hAnsi="Calibri" w:cs="Calibri"/>
              </w:rPr>
            </w:pPr>
            <w:r>
              <w:rPr>
                <w:rFonts w:ascii="Calibri" w:eastAsia="Calibri" w:hAnsi="Calibri" w:cs="Calibri"/>
              </w:rPr>
              <w:t>Occidental</w:t>
            </w:r>
          </w:p>
        </w:tc>
        <w:tc>
          <w:tcPr>
            <w:tcW w:w="7635" w:type="dxa"/>
            <w:shd w:val="clear" w:color="auto" w:fill="auto"/>
            <w:vAlign w:val="bottom"/>
          </w:tcPr>
          <w:p w14:paraId="3158FB49" w14:textId="77777777" w:rsidR="00FC3E5A" w:rsidRDefault="001013F2">
            <w:pPr>
              <w:spacing w:line="240" w:lineRule="auto"/>
              <w:ind w:left="283"/>
              <w:rPr>
                <w:rFonts w:ascii="Calibri" w:eastAsia="Calibri" w:hAnsi="Calibri" w:cs="Calibri"/>
                <w:color w:val="4472C4"/>
              </w:rPr>
            </w:pPr>
            <w:hyperlink r:id="rId107">
              <w:r>
                <w:rPr>
                  <w:rFonts w:ascii="Calibri" w:eastAsia="Calibri" w:hAnsi="Calibri" w:cs="Calibri"/>
                  <w:color w:val="4472C4"/>
                  <w:u w:val="single"/>
                </w:rPr>
                <w:t>https://investmentpolicyhub.unctad.org/ISD</w:t>
              </w:r>
              <w:r>
                <w:rPr>
                  <w:rFonts w:ascii="Calibri" w:eastAsia="Calibri" w:hAnsi="Calibri" w:cs="Calibri"/>
                  <w:color w:val="4472C4"/>
                  <w:u w:val="single"/>
                </w:rPr>
                <w:t>S/Details/76</w:t>
              </w:r>
            </w:hyperlink>
            <w:r>
              <w:rPr>
                <w:rFonts w:ascii="Calibri" w:eastAsia="Calibri" w:hAnsi="Calibri" w:cs="Calibri"/>
                <w:color w:val="4472C4"/>
              </w:rPr>
              <w:t xml:space="preserve"> </w:t>
            </w:r>
          </w:p>
        </w:tc>
      </w:tr>
      <w:tr w:rsidR="00FC3E5A" w14:paraId="50D89FA2" w14:textId="77777777">
        <w:trPr>
          <w:trHeight w:val="280"/>
        </w:trPr>
        <w:tc>
          <w:tcPr>
            <w:tcW w:w="2445" w:type="dxa"/>
            <w:shd w:val="clear" w:color="auto" w:fill="auto"/>
            <w:vAlign w:val="bottom"/>
          </w:tcPr>
          <w:p w14:paraId="2E6BA12B" w14:textId="77777777" w:rsidR="00FC3E5A" w:rsidRDefault="001013F2">
            <w:pPr>
              <w:spacing w:line="240" w:lineRule="auto"/>
              <w:ind w:left="283"/>
              <w:rPr>
                <w:rFonts w:ascii="Calibri" w:eastAsia="Calibri" w:hAnsi="Calibri" w:cs="Calibri"/>
              </w:rPr>
            </w:pPr>
            <w:r>
              <w:rPr>
                <w:rFonts w:ascii="Calibri" w:eastAsia="Calibri" w:hAnsi="Calibri" w:cs="Calibri"/>
              </w:rPr>
              <w:t>Siemens</w:t>
            </w:r>
          </w:p>
        </w:tc>
        <w:tc>
          <w:tcPr>
            <w:tcW w:w="7635" w:type="dxa"/>
            <w:shd w:val="clear" w:color="auto" w:fill="auto"/>
            <w:vAlign w:val="bottom"/>
          </w:tcPr>
          <w:p w14:paraId="7212A88A" w14:textId="77777777" w:rsidR="00FC3E5A" w:rsidRDefault="001013F2">
            <w:pPr>
              <w:spacing w:line="240" w:lineRule="auto"/>
              <w:ind w:left="283"/>
              <w:rPr>
                <w:rFonts w:ascii="Calibri" w:eastAsia="Calibri" w:hAnsi="Calibri" w:cs="Calibri"/>
                <w:color w:val="4472C4"/>
              </w:rPr>
            </w:pPr>
            <w:hyperlink r:id="rId108">
              <w:r>
                <w:rPr>
                  <w:rFonts w:ascii="Calibri" w:eastAsia="Calibri" w:hAnsi="Calibri" w:cs="Calibri"/>
                  <w:color w:val="4472C4"/>
                  <w:u w:val="single"/>
                </w:rPr>
                <w:t>https://investmentpolicyhub.unctad.org/ISDS/Details/77</w:t>
              </w:r>
            </w:hyperlink>
            <w:r>
              <w:rPr>
                <w:rFonts w:ascii="Calibri" w:eastAsia="Calibri" w:hAnsi="Calibri" w:cs="Calibri"/>
                <w:color w:val="4472C4"/>
              </w:rPr>
              <w:t xml:space="preserve"> </w:t>
            </w:r>
          </w:p>
        </w:tc>
      </w:tr>
      <w:tr w:rsidR="00FC3E5A" w14:paraId="226B0DD8" w14:textId="77777777">
        <w:trPr>
          <w:trHeight w:val="280"/>
        </w:trPr>
        <w:tc>
          <w:tcPr>
            <w:tcW w:w="2445" w:type="dxa"/>
            <w:shd w:val="clear" w:color="auto" w:fill="auto"/>
            <w:vAlign w:val="bottom"/>
          </w:tcPr>
          <w:p w14:paraId="2170DA1A" w14:textId="77777777" w:rsidR="00FC3E5A" w:rsidRDefault="001013F2">
            <w:pPr>
              <w:spacing w:line="240" w:lineRule="auto"/>
              <w:ind w:left="283"/>
              <w:rPr>
                <w:rFonts w:ascii="Calibri" w:eastAsia="Calibri" w:hAnsi="Calibri" w:cs="Calibri"/>
              </w:rPr>
            </w:pPr>
            <w:r>
              <w:rPr>
                <w:rFonts w:ascii="Calibri" w:eastAsia="Calibri" w:hAnsi="Calibri" w:cs="Calibri"/>
              </w:rPr>
              <w:t>AIG</w:t>
            </w:r>
          </w:p>
        </w:tc>
        <w:tc>
          <w:tcPr>
            <w:tcW w:w="7635" w:type="dxa"/>
            <w:shd w:val="clear" w:color="auto" w:fill="auto"/>
            <w:vAlign w:val="bottom"/>
          </w:tcPr>
          <w:p w14:paraId="016BDF88" w14:textId="77777777" w:rsidR="00FC3E5A" w:rsidRDefault="001013F2">
            <w:pPr>
              <w:spacing w:line="240" w:lineRule="auto"/>
              <w:ind w:left="283"/>
              <w:rPr>
                <w:rFonts w:ascii="Calibri" w:eastAsia="Calibri" w:hAnsi="Calibri" w:cs="Calibri"/>
                <w:color w:val="4472C4"/>
              </w:rPr>
            </w:pPr>
            <w:hyperlink r:id="rId109">
              <w:r>
                <w:rPr>
                  <w:rFonts w:ascii="Calibri" w:eastAsia="Calibri" w:hAnsi="Calibri" w:cs="Calibri"/>
                  <w:color w:val="4472C4"/>
                  <w:u w:val="single"/>
                </w:rPr>
                <w:t>https://investmentpolicy</w:t>
              </w:r>
              <w:r>
                <w:rPr>
                  <w:rFonts w:ascii="Calibri" w:eastAsia="Calibri" w:hAnsi="Calibri" w:cs="Calibri"/>
                  <w:color w:val="4472C4"/>
                  <w:u w:val="single"/>
                </w:rPr>
                <w:t>hub.unctad.org/ISDS/Details/72</w:t>
              </w:r>
            </w:hyperlink>
            <w:r>
              <w:rPr>
                <w:rFonts w:ascii="Calibri" w:eastAsia="Calibri" w:hAnsi="Calibri" w:cs="Calibri"/>
                <w:color w:val="4472C4"/>
              </w:rPr>
              <w:t xml:space="preserve"> </w:t>
            </w:r>
          </w:p>
        </w:tc>
      </w:tr>
      <w:tr w:rsidR="00FC3E5A" w14:paraId="3BFA841B" w14:textId="77777777">
        <w:trPr>
          <w:trHeight w:val="280"/>
        </w:trPr>
        <w:tc>
          <w:tcPr>
            <w:tcW w:w="2445" w:type="dxa"/>
            <w:shd w:val="clear" w:color="auto" w:fill="auto"/>
            <w:vAlign w:val="bottom"/>
          </w:tcPr>
          <w:p w14:paraId="7FFEDC1A" w14:textId="77777777" w:rsidR="00FC3E5A" w:rsidRDefault="001013F2">
            <w:pPr>
              <w:spacing w:line="240" w:lineRule="auto"/>
              <w:ind w:left="283"/>
              <w:rPr>
                <w:rFonts w:ascii="Calibri" w:eastAsia="Calibri" w:hAnsi="Calibri" w:cs="Calibri"/>
              </w:rPr>
            </w:pPr>
            <w:r>
              <w:rPr>
                <w:rFonts w:ascii="Calibri" w:eastAsia="Calibri" w:hAnsi="Calibri" w:cs="Calibri"/>
              </w:rPr>
              <w:t>UPS</w:t>
            </w:r>
          </w:p>
        </w:tc>
        <w:tc>
          <w:tcPr>
            <w:tcW w:w="7635" w:type="dxa"/>
            <w:shd w:val="clear" w:color="auto" w:fill="auto"/>
            <w:vAlign w:val="bottom"/>
          </w:tcPr>
          <w:p w14:paraId="6F4EC578" w14:textId="77777777" w:rsidR="00FC3E5A" w:rsidRDefault="001013F2">
            <w:pPr>
              <w:spacing w:line="240" w:lineRule="auto"/>
              <w:ind w:left="283"/>
              <w:rPr>
                <w:rFonts w:ascii="Calibri" w:eastAsia="Calibri" w:hAnsi="Calibri" w:cs="Calibri"/>
                <w:color w:val="4472C4"/>
                <w:u w:val="single"/>
              </w:rPr>
            </w:pPr>
            <w:hyperlink r:id="rId110">
              <w:r>
                <w:rPr>
                  <w:rFonts w:ascii="Calibri" w:eastAsia="Calibri" w:hAnsi="Calibri" w:cs="Calibri"/>
                  <w:color w:val="4472C4"/>
                  <w:u w:val="single"/>
                </w:rPr>
                <w:t xml:space="preserve">https://investmentpolicyhub.unctad.org/ISDS/Details/51  </w:t>
              </w:r>
            </w:hyperlink>
          </w:p>
        </w:tc>
      </w:tr>
    </w:tbl>
    <w:p w14:paraId="14AACEDC" w14:textId="77777777" w:rsidR="00FC3E5A" w:rsidRDefault="00FC3E5A">
      <w:pPr>
        <w:spacing w:line="240" w:lineRule="auto"/>
        <w:rPr>
          <w:rFonts w:ascii="Times New Roman" w:eastAsia="Times New Roman" w:hAnsi="Times New Roman" w:cs="Times New Roman"/>
          <w:sz w:val="21"/>
          <w:szCs w:val="21"/>
        </w:rPr>
      </w:pPr>
    </w:p>
    <w:p w14:paraId="77CE9999" w14:textId="77777777" w:rsidR="00FC3E5A" w:rsidRDefault="00FC3E5A">
      <w:pPr>
        <w:ind w:left="270"/>
        <w:rPr>
          <w:rFonts w:ascii="Calibri" w:eastAsia="Calibri" w:hAnsi="Calibri" w:cs="Calibri"/>
          <w:b/>
        </w:rPr>
      </w:pPr>
    </w:p>
    <w:sectPr w:rsidR="00FC3E5A">
      <w:footerReference w:type="default" r:id="rId111"/>
      <w:headerReference w:type="first" r:id="rId112"/>
      <w:footerReference w:type="first" r:id="rId113"/>
      <w:pgSz w:w="12240" w:h="15840"/>
      <w:pgMar w:top="720" w:right="806" w:bottom="720" w:left="36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E66E" w14:textId="77777777" w:rsidR="00000000" w:rsidRDefault="001013F2">
      <w:pPr>
        <w:spacing w:line="240" w:lineRule="auto"/>
      </w:pPr>
      <w:r>
        <w:separator/>
      </w:r>
    </w:p>
  </w:endnote>
  <w:endnote w:type="continuationSeparator" w:id="0">
    <w:p w14:paraId="51E34253" w14:textId="77777777" w:rsidR="00000000" w:rsidRDefault="00101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F06A" w14:textId="77777777" w:rsidR="00FC3E5A" w:rsidRDefault="00FC3E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6EB8" w14:textId="77777777" w:rsidR="00FC3E5A" w:rsidRDefault="00FC3E5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2230C" w14:textId="77777777" w:rsidR="00000000" w:rsidRDefault="001013F2">
      <w:pPr>
        <w:spacing w:line="240" w:lineRule="auto"/>
      </w:pPr>
      <w:r>
        <w:separator/>
      </w:r>
    </w:p>
  </w:footnote>
  <w:footnote w:type="continuationSeparator" w:id="0">
    <w:p w14:paraId="7BEDD476" w14:textId="77777777" w:rsidR="00000000" w:rsidRDefault="001013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ACF1" w14:textId="77777777" w:rsidR="00FC3E5A" w:rsidRDefault="00FC3E5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7E16"/>
    <w:multiLevelType w:val="multilevel"/>
    <w:tmpl w:val="F0D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5A"/>
    <w:rsid w:val="001013F2"/>
    <w:rsid w:val="00FC3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2394E3"/>
  <w15:docId w15:val="{E0E8B4CF-FB90-4A73-A030-872A2F3D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greens-efa.eu/en/article/press/ecj-rules-that-intra-eu-isds-mechanisms-are-illegal/" TargetMode="External"/><Relationship Id="rId21" Type="http://schemas.openxmlformats.org/officeDocument/2006/relationships/hyperlink" Target="mailto:Grotefendt@forumue.de" TargetMode="External"/><Relationship Id="rId42" Type="http://schemas.openxmlformats.org/officeDocument/2006/relationships/hyperlink" Target="https://investmentpolicyhub.unctad.org/ISDS/Details/467" TargetMode="External"/><Relationship Id="rId47" Type="http://schemas.openxmlformats.org/officeDocument/2006/relationships/hyperlink" Target="http://aftinet.org.au/cms/node/1624" TargetMode="External"/><Relationship Id="rId63" Type="http://schemas.openxmlformats.org/officeDocument/2006/relationships/hyperlink" Target="https://www.iisd.org/itn/2018/10/18/siemens-v-argentina/" TargetMode="External"/><Relationship Id="rId68" Type="http://schemas.openxmlformats.org/officeDocument/2006/relationships/hyperlink" Target="https://canadians.org/media/trade/2011/27-May-11.html" TargetMode="External"/><Relationship Id="rId84" Type="http://schemas.openxmlformats.org/officeDocument/2006/relationships/hyperlink" Target="https://investmentpolicyhub.unctad.org/ISDS/Details/586" TargetMode="External"/><Relationship Id="rId89" Type="http://schemas.openxmlformats.org/officeDocument/2006/relationships/hyperlink" Target="https://investmentpolicyhub.unctad.org/ISDS/Details/406" TargetMode="External"/><Relationship Id="rId112" Type="http://schemas.openxmlformats.org/officeDocument/2006/relationships/header" Target="header1.xml"/><Relationship Id="rId16" Type="http://schemas.openxmlformats.org/officeDocument/2006/relationships/hyperlink" Target="https://www.youtube.com/watch?v=iLA6kbER22U" TargetMode="External"/><Relationship Id="rId107" Type="http://schemas.openxmlformats.org/officeDocument/2006/relationships/hyperlink" Target="https://investmentpolicyhub.unctad.org/ISDS/Details/76" TargetMode="External"/><Relationship Id="rId11" Type="http://schemas.openxmlformats.org/officeDocument/2006/relationships/hyperlink" Target="https://stopisds.org/?password-protected=login&amp;redirect_to=https%3A%2F%2Fstopisds.org%2Falliance%2F" TargetMode="External"/><Relationship Id="rId32" Type="http://schemas.openxmlformats.org/officeDocument/2006/relationships/hyperlink" Target="http://www.world-psi.org/en/investment-court-system-ics-wolf-sheeps-clothing" TargetMode="External"/><Relationship Id="rId37" Type="http://schemas.openxmlformats.org/officeDocument/2006/relationships/hyperlink" Target="http://www.oecd.org/daf/inv/investment-policy/WP-2012_3.pdf" TargetMode="External"/><Relationship Id="rId53" Type="http://schemas.openxmlformats.org/officeDocument/2006/relationships/hyperlink" Target="https://af.reuters.com/article/ugandaNews/idAFL6N0WW4NE20150331" TargetMode="External"/><Relationship Id="rId58" Type="http://schemas.openxmlformats.org/officeDocument/2006/relationships/hyperlink" Target="https://investmentpolicyhub.unctad.org/ISDS/Details/288" TargetMode="External"/><Relationship Id="rId74" Type="http://schemas.openxmlformats.org/officeDocument/2006/relationships/hyperlink" Target="https://investmentpolicyhub.unctad.org/ISDS/Details/820" TargetMode="External"/><Relationship Id="rId79" Type="http://schemas.openxmlformats.org/officeDocument/2006/relationships/hyperlink" Target="https://investmentpolicyhub.unctad.org/ISDS/Details/697" TargetMode="External"/><Relationship Id="rId102" Type="http://schemas.openxmlformats.org/officeDocument/2006/relationships/hyperlink" Target="https://investmentpolicyhub.unctad.org/ISDS/Details/149" TargetMode="External"/><Relationship Id="rId5" Type="http://schemas.openxmlformats.org/officeDocument/2006/relationships/styles" Target="styles.xml"/><Relationship Id="rId90" Type="http://schemas.openxmlformats.org/officeDocument/2006/relationships/hyperlink" Target="https://investmentpolicyhub.unctad.org/ISDS/Details/437" TargetMode="External"/><Relationship Id="rId95" Type="http://schemas.openxmlformats.org/officeDocument/2006/relationships/hyperlink" Target="https://investmentpolicyhub.unctad.org/ISDS/Details/322" TargetMode="External"/><Relationship Id="rId22" Type="http://schemas.openxmlformats.org/officeDocument/2006/relationships/hyperlink" Target="http://unctad.org/en/PublicationsLibrary/webdiaepcb2015d1_en.pdf" TargetMode="External"/><Relationship Id="rId27" Type="http://schemas.openxmlformats.org/officeDocument/2006/relationships/hyperlink" Target="https://www.greens-efa.eu/en/article/press/ecj-rules-that-intra-eu-isds-mechanisms-are-illegal/" TargetMode="External"/><Relationship Id="rId43" Type="http://schemas.openxmlformats.org/officeDocument/2006/relationships/hyperlink" Target="https://investmentpolicyhub.unctad.org/ISDS/Details/467" TargetMode="External"/><Relationship Id="rId48" Type="http://schemas.openxmlformats.org/officeDocument/2006/relationships/hyperlink" Target="https://www.greenpeace.ch/wp-content/uploads/2016/06/Glencore.pdf" TargetMode="External"/><Relationship Id="rId64" Type="http://schemas.openxmlformats.org/officeDocument/2006/relationships/hyperlink" Target="https://www.iisd.org/itn/2018/10/18/siemens-v-argentina/" TargetMode="External"/><Relationship Id="rId69" Type="http://schemas.openxmlformats.org/officeDocument/2006/relationships/hyperlink" Target="https://investmentpolicyhub.unctad.org/ISDS/Details/793" TargetMode="External"/><Relationship Id="rId113" Type="http://schemas.openxmlformats.org/officeDocument/2006/relationships/footer" Target="footer2.xml"/><Relationship Id="rId80" Type="http://schemas.openxmlformats.org/officeDocument/2006/relationships/hyperlink" Target="https://investmentpolicyhub.unctad.org/ISDS/Details/634" TargetMode="External"/><Relationship Id="rId85" Type="http://schemas.openxmlformats.org/officeDocument/2006/relationships/hyperlink" Target="https://investmentpolicyhub.unctad.org/ISDS/Details/527" TargetMode="External"/><Relationship Id="rId12" Type="http://schemas.openxmlformats.org/officeDocument/2006/relationships/hyperlink" Target="https://stopisds.org/" TargetMode="External"/><Relationship Id="rId17" Type="http://schemas.openxmlformats.org/officeDocument/2006/relationships/hyperlink" Target="https://canadians.org/media/trade/2011/27-May-11.html" TargetMode="External"/><Relationship Id="rId33" Type="http://schemas.openxmlformats.org/officeDocument/2006/relationships/hyperlink" Target="http://www.world-psi.org/en/investment-court-system-ics-wolf-sheeps-clothing" TargetMode="External"/><Relationship Id="rId38" Type="http://schemas.openxmlformats.org/officeDocument/2006/relationships/hyperlink" Target="https://www.tni.org/en/briefing/profiting-injustice" TargetMode="External"/><Relationship Id="rId59" Type="http://schemas.openxmlformats.org/officeDocument/2006/relationships/hyperlink" Target="https://investmentpolicyhub.unctad.org/ISDS/Details/721" TargetMode="External"/><Relationship Id="rId103" Type="http://schemas.openxmlformats.org/officeDocument/2006/relationships/hyperlink" Target="https://investmentpolicyhub.unctad.org/ISDS/Details/150" TargetMode="External"/><Relationship Id="rId108" Type="http://schemas.openxmlformats.org/officeDocument/2006/relationships/hyperlink" Target="https://investmentpolicyhub.unctad.org/ISDS/Details/77" TargetMode="External"/><Relationship Id="rId54" Type="http://schemas.openxmlformats.org/officeDocument/2006/relationships/hyperlink" Target="https://af.reuters.com/article/ugandaNews/idAFL6N0WW4NE20150331" TargetMode="External"/><Relationship Id="rId70" Type="http://schemas.openxmlformats.org/officeDocument/2006/relationships/hyperlink" Target="https://investmentpolicyhub.unctad.org/ISDS/Details/907" TargetMode="External"/><Relationship Id="rId75" Type="http://schemas.openxmlformats.org/officeDocument/2006/relationships/hyperlink" Target="https://investmentpolicyhub.unctad.org/ISDS/Details/712" TargetMode="External"/><Relationship Id="rId91" Type="http://schemas.openxmlformats.org/officeDocument/2006/relationships/hyperlink" Target="https://investmentpolicyhub.unctad.org/ISDS/Details/341" TargetMode="External"/><Relationship Id="rId96" Type="http://schemas.openxmlformats.org/officeDocument/2006/relationships/hyperlink" Target="https://investmentpolicyhub.unctad.org/ISDS/Details/288"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youtube.com/watch?v=iLA6kbER22U" TargetMode="External"/><Relationship Id="rId23" Type="http://schemas.openxmlformats.org/officeDocument/2006/relationships/hyperlink" Target="http://www.iisd.org/itn/wp-content/uploads/2015/06/itn-breaking-news-june-2015-isds-who-wins-more-investors-or-state.pdf?utm_source=lists.iisd.ca&amp;utm_medium=email&amp;utm_campaign=ITN+Breaking+News+Analysis+-+ISDS:+Who+Wins+More,+Investors+or+States?" TargetMode="External"/><Relationship Id="rId28" Type="http://schemas.openxmlformats.org/officeDocument/2006/relationships/hyperlink" Target="https://corporateeurope.org/international-trade/2015/02/ttip-investor-rights-many-voices-ignored-commission" TargetMode="External"/><Relationship Id="rId36" Type="http://schemas.openxmlformats.org/officeDocument/2006/relationships/hyperlink" Target="http://www.oecd.org/daf/inv/investment-policy/WP-2012_3.pdf" TargetMode="External"/><Relationship Id="rId49" Type="http://schemas.openxmlformats.org/officeDocument/2006/relationships/hyperlink" Target="https://www.greenpeace.ch/wp-content/uploads/2016/06/Glencore.pdf" TargetMode="External"/><Relationship Id="rId57" Type="http://schemas.openxmlformats.org/officeDocument/2006/relationships/hyperlink" Target="https://investmentpolicyhub.unctad.org/ISDS/Details/288" TargetMode="External"/><Relationship Id="rId106" Type="http://schemas.openxmlformats.org/officeDocument/2006/relationships/hyperlink" Target="https://investmentpolicyhub.unctad.org/ISDS/Details/94" TargetMode="External"/><Relationship Id="rId114" Type="http://schemas.openxmlformats.org/officeDocument/2006/relationships/fontTable" Target="fontTable.xml"/><Relationship Id="rId10" Type="http://schemas.openxmlformats.org/officeDocument/2006/relationships/hyperlink" Target="https://www.google.com/maps/place/Leihbibliothek+Davos/@46.8012245,9.8292924,15z/data=!4m2!3m1!1s0x0:0x894be61e1010d073?ved=2ahUKEwipgOnZ-f7fAhVHhywKHY6YA1gQ_BIwCnoECAIQCA" TargetMode="External"/><Relationship Id="rId31" Type="http://schemas.openxmlformats.org/officeDocument/2006/relationships/hyperlink" Target="https://www.politico.eu/article/isds-the-most-toxic-acronym-in-europe/" TargetMode="External"/><Relationship Id="rId44" Type="http://schemas.openxmlformats.org/officeDocument/2006/relationships/hyperlink" Target="https://isds.bilaterals.org/?case-study-vattenfall-v-germany-i" TargetMode="External"/><Relationship Id="rId52" Type="http://schemas.openxmlformats.org/officeDocument/2006/relationships/hyperlink" Target="https://www.thestar.com/news/canada/2015/03/13/oil-giants-win-17m-from-ottawa-under-nafta.html" TargetMode="External"/><Relationship Id="rId60" Type="http://schemas.openxmlformats.org/officeDocument/2006/relationships/hyperlink" Target="https://investmentpolicyhub.unctad.org/ISDS/Details/721" TargetMode="External"/><Relationship Id="rId65" Type="http://schemas.openxmlformats.org/officeDocument/2006/relationships/hyperlink" Target="https://www.publiceye.ch/en/media-corner/press-releases/detail/compulsory-licensing-in-colombia-leaked-documents-show-aggressive-lobbying-by-novartis" TargetMode="External"/><Relationship Id="rId73" Type="http://schemas.openxmlformats.org/officeDocument/2006/relationships/hyperlink" Target="https://investmentpolicyhub.unctad.org/ISDS/Details/828" TargetMode="External"/><Relationship Id="rId78" Type="http://schemas.openxmlformats.org/officeDocument/2006/relationships/hyperlink" Target="https://investmentpolicyhub.unctad.org/ISDS/Details/733" TargetMode="External"/><Relationship Id="rId81" Type="http://schemas.openxmlformats.org/officeDocument/2006/relationships/hyperlink" Target="https://investmentpolicyhub.unctad.org/ISDS/Details/643" TargetMode="External"/><Relationship Id="rId86" Type="http://schemas.openxmlformats.org/officeDocument/2006/relationships/hyperlink" Target="https://investmentpolicyhub.unctad.org/ISDS/Details/490" TargetMode="External"/><Relationship Id="rId94" Type="http://schemas.openxmlformats.org/officeDocument/2006/relationships/hyperlink" Target="https://investmentpolicyhub.unctad.org/ISDS/Details/336" TargetMode="External"/><Relationship Id="rId99" Type="http://schemas.openxmlformats.org/officeDocument/2006/relationships/hyperlink" Target="https://investmentpolicyhub.unctad.org/ISDS/Details/197" TargetMode="External"/><Relationship Id="rId101" Type="http://schemas.openxmlformats.org/officeDocument/2006/relationships/hyperlink" Target="https://investmentpolicyhub.unctad.org/ISDS/Details/209"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reuters.com/article/canada-mexico-cargill/nafta-award-to-cargill-against-mexico-stands-idUSL1E8G9HV420120510" TargetMode="External"/><Relationship Id="rId18" Type="http://schemas.openxmlformats.org/officeDocument/2006/relationships/hyperlink" Target="https://canadians.org/media/trade/2011/27-May-11.html" TargetMode="External"/><Relationship Id="rId39" Type="http://schemas.openxmlformats.org/officeDocument/2006/relationships/hyperlink" Target="https://www.tni.org/en/briefing/profiting-injustice" TargetMode="External"/><Relationship Id="rId109" Type="http://schemas.openxmlformats.org/officeDocument/2006/relationships/hyperlink" Target="https://investmentpolicyhub.unctad.org/ISDS/Details/72" TargetMode="External"/><Relationship Id="rId34" Type="http://schemas.openxmlformats.org/officeDocument/2006/relationships/hyperlink" Target="http://www.world-psi.org/en/investment-court-system-ics-wolf-sheeps-clothing" TargetMode="External"/><Relationship Id="rId50" Type="http://schemas.openxmlformats.org/officeDocument/2006/relationships/hyperlink" Target="https://isds.bilaterals.org/?engie-files-arbitration-case&amp;lang=es" TargetMode="External"/><Relationship Id="rId55" Type="http://schemas.openxmlformats.org/officeDocument/2006/relationships/hyperlink" Target="https://investmentpolicyhub.unctad.org/ISDS/Details/209" TargetMode="External"/><Relationship Id="rId76" Type="http://schemas.openxmlformats.org/officeDocument/2006/relationships/hyperlink" Target="https://investmentpolicyhub.unctad.org/ISDS/Details/728" TargetMode="External"/><Relationship Id="rId97" Type="http://schemas.openxmlformats.org/officeDocument/2006/relationships/hyperlink" Target="https://investmentpolicyhub.unctad.org/ISDS/Details/265" TargetMode="External"/><Relationship Id="rId104" Type="http://schemas.openxmlformats.org/officeDocument/2006/relationships/hyperlink" Target="https://investmentpolicyhub.unctad.org/ISDS/Details/152" TargetMode="External"/><Relationship Id="rId7" Type="http://schemas.openxmlformats.org/officeDocument/2006/relationships/webSettings" Target="webSettings.xml"/><Relationship Id="rId71" Type="http://schemas.openxmlformats.org/officeDocument/2006/relationships/hyperlink" Target="https://investmentpolicyhub.unctad.org/ISDS/Details/807" TargetMode="External"/><Relationship Id="rId92" Type="http://schemas.openxmlformats.org/officeDocument/2006/relationships/hyperlink" Target="https://investmentpolicyhub.unctad.org/ISDS/Details/337" TargetMode="External"/><Relationship Id="rId2" Type="http://schemas.openxmlformats.org/officeDocument/2006/relationships/customXml" Target="../customXml/item2.xml"/><Relationship Id="rId29" Type="http://schemas.openxmlformats.org/officeDocument/2006/relationships/hyperlink" Target="https://corporateeurope.org/international-trade/2015/02/ttip-investor-rights-many-voices-ignored-commission" TargetMode="External"/><Relationship Id="rId24" Type="http://schemas.openxmlformats.org/officeDocument/2006/relationships/hyperlink" Target="https://tobacco.ucsf.edu/chief-justice-australia-raises-concerns-about-investor-state-provisions-free-trade-agreements-threat-democracy" TargetMode="External"/><Relationship Id="rId40" Type="http://schemas.openxmlformats.org/officeDocument/2006/relationships/hyperlink" Target="https://axelberger.wordpress.com/2015/03/12/is-isds-really-needed-to-promote-foreign-investments/" TargetMode="External"/><Relationship Id="rId45" Type="http://schemas.openxmlformats.org/officeDocument/2006/relationships/hyperlink" Target="https://isds.bilaterals.org/?case-study-vattenfall-v-germany-i" TargetMode="External"/><Relationship Id="rId66" Type="http://schemas.openxmlformats.org/officeDocument/2006/relationships/hyperlink" Target="https://www.publiceye.ch/en/media-corner/press-releases/detail/compulsory-licensing-in-colombia-leaked-documents-show-aggressive-lobbying-by-novartis" TargetMode="External"/><Relationship Id="rId87" Type="http://schemas.openxmlformats.org/officeDocument/2006/relationships/hyperlink" Target="https://investmentpolicyhub.unctad.org/ISDS/Details/467" TargetMode="External"/><Relationship Id="rId110" Type="http://schemas.openxmlformats.org/officeDocument/2006/relationships/hyperlink" Target="https://investmentpolicyhub.unctad.org/ISDS/Details/51" TargetMode="External"/><Relationship Id="rId115" Type="http://schemas.openxmlformats.org/officeDocument/2006/relationships/theme" Target="theme/theme1.xml"/><Relationship Id="rId61" Type="http://schemas.openxmlformats.org/officeDocument/2006/relationships/hyperlink" Target="https://investmentpolicyhub.unctad.org/ISDS/Details/150" TargetMode="External"/><Relationship Id="rId82" Type="http://schemas.openxmlformats.org/officeDocument/2006/relationships/hyperlink" Target="https://investmentpolicyhub.unctad.org/ISDS/Details/657" TargetMode="External"/><Relationship Id="rId19" Type="http://schemas.openxmlformats.org/officeDocument/2006/relationships/hyperlink" Target="https://www.publiceye.ch/en/media-corner/press-releases/detail/compulsory-licensing-in-colombia-leaked-documents-show-aggressive-lobbying-by-novartis" TargetMode="External"/><Relationship Id="rId14" Type="http://schemas.openxmlformats.org/officeDocument/2006/relationships/hyperlink" Target="https://www.reuters.com/article/canada-mexico-cargill/nafta-award-to-cargill-against-mexico-stands-idUSL1E8G9HV420120510" TargetMode="External"/><Relationship Id="rId30" Type="http://schemas.openxmlformats.org/officeDocument/2006/relationships/hyperlink" Target="https://www.politico.eu/article/isds-the-most-toxic-acronym-in-europe/" TargetMode="External"/><Relationship Id="rId35" Type="http://schemas.openxmlformats.org/officeDocument/2006/relationships/hyperlink" Target="http://www.world-psi.org/en/investment-court-system-ics-wolf-sheeps-clothing" TargetMode="External"/><Relationship Id="rId56" Type="http://schemas.openxmlformats.org/officeDocument/2006/relationships/hyperlink" Target="https://investmentpolicyhub.unctad.org/ISDS/Details/209" TargetMode="External"/><Relationship Id="rId77" Type="http://schemas.openxmlformats.org/officeDocument/2006/relationships/hyperlink" Target="https://investmentpolicyhub.unctad.org/ISDS/Details/721" TargetMode="External"/><Relationship Id="rId100" Type="http://schemas.openxmlformats.org/officeDocument/2006/relationships/hyperlink" Target="https://investmentpolicyhub.unctad.org/ISDS/Details/207" TargetMode="External"/><Relationship Id="rId105" Type="http://schemas.openxmlformats.org/officeDocument/2006/relationships/hyperlink" Target="https://investmentpolicyhub.unctad.org/ISDS/Details/158" TargetMode="External"/><Relationship Id="rId8" Type="http://schemas.openxmlformats.org/officeDocument/2006/relationships/footnotes" Target="footnotes.xml"/><Relationship Id="rId51" Type="http://schemas.openxmlformats.org/officeDocument/2006/relationships/hyperlink" Target="https://www.thestar.com/news/canada/2015/03/13/oil-giants-win-17m-from-ottawa-under-nafta.html" TargetMode="External"/><Relationship Id="rId72" Type="http://schemas.openxmlformats.org/officeDocument/2006/relationships/hyperlink" Target="https://investmentpolicyhub.unctad.org/ISDS/Details/901" TargetMode="External"/><Relationship Id="rId93" Type="http://schemas.openxmlformats.org/officeDocument/2006/relationships/hyperlink" Target="https://investmentpolicyhub.unctad.org/ISDS/Details/345" TargetMode="External"/><Relationship Id="rId98" Type="http://schemas.openxmlformats.org/officeDocument/2006/relationships/hyperlink" Target="https://investmentpolicyhub.unctad.org/ISDS/Details/204" TargetMode="External"/><Relationship Id="rId3" Type="http://schemas.openxmlformats.org/officeDocument/2006/relationships/customXml" Target="../customXml/item3.xml"/><Relationship Id="rId25" Type="http://schemas.openxmlformats.org/officeDocument/2006/relationships/hyperlink" Target="https://tobacco.ucsf.edu/chief-justice-australia-raises-concerns-about-investor-state-provisions-free-trade-agreements-threat-democracy" TargetMode="External"/><Relationship Id="rId46" Type="http://schemas.openxmlformats.org/officeDocument/2006/relationships/hyperlink" Target="http://aftinet.org.au/cms/node/1624" TargetMode="External"/><Relationship Id="rId67" Type="http://schemas.openxmlformats.org/officeDocument/2006/relationships/hyperlink" Target="https://canadians.org/media/trade/2011/27-May-11.html" TargetMode="External"/><Relationship Id="rId20" Type="http://schemas.openxmlformats.org/officeDocument/2006/relationships/hyperlink" Target="https://www.publiceye.ch/en/media-corner/press-releases/detail/compulsory-licensing-in-colombia-leaked-documents-show-aggressive-lobbying-by-novartis" TargetMode="External"/><Relationship Id="rId41" Type="http://schemas.openxmlformats.org/officeDocument/2006/relationships/hyperlink" Target="https://axelberger.wordpress.com/2015/03/12/is-isds-really-needed-to-promote-foreign-investments/" TargetMode="External"/><Relationship Id="rId62" Type="http://schemas.openxmlformats.org/officeDocument/2006/relationships/hyperlink" Target="https://investmentpolicyhub.unctad.org/ISDS/Details/150" TargetMode="External"/><Relationship Id="rId83" Type="http://schemas.openxmlformats.org/officeDocument/2006/relationships/hyperlink" Target="https://investmentpolicyhub.unctad.org/ISDS/Details/605" TargetMode="External"/><Relationship Id="rId88" Type="http://schemas.openxmlformats.org/officeDocument/2006/relationships/hyperlink" Target="https://investmentpolicyhub.unctad.org/ISDS/Details/422" TargetMode="External"/><Relationship Id="rId1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FD555B204A9341A8D22D756BDB1A4D" ma:contentTypeVersion="10" ma:contentTypeDescription="Create a new document." ma:contentTypeScope="" ma:versionID="ce7c92faa2000dfa83d642ce08be1f17">
  <xsd:schema xmlns:xsd="http://www.w3.org/2001/XMLSchema" xmlns:xs="http://www.w3.org/2001/XMLSchema" xmlns:p="http://schemas.microsoft.com/office/2006/metadata/properties" xmlns:ns2="8d6927f4-c973-4202-a55f-12d8001ea014" xmlns:ns3="e25f48ca-0323-4f04-8017-0e8f59a74e5d" targetNamespace="http://schemas.microsoft.com/office/2006/metadata/properties" ma:root="true" ma:fieldsID="1baa85ca88f5a50731c5f58ab30dbeb4" ns2:_="" ns3:_="">
    <xsd:import namespace="8d6927f4-c973-4202-a55f-12d8001ea014"/>
    <xsd:import namespace="e25f48ca-0323-4f04-8017-0e8f59a74e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27f4-c973-4202-a55f-12d8001ea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f48ca-0323-4f04-8017-0e8f59a74e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42928-2A9F-41E7-AFBC-BF5FD8D47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27f4-c973-4202-a55f-12d8001ea014"/>
    <ds:schemaRef ds:uri="e25f48ca-0323-4f04-8017-0e8f59a7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FC017-4D0D-427A-9CE8-705F3F725D4C}">
  <ds:schemaRefs>
    <ds:schemaRef ds:uri="http://schemas.microsoft.com/sharepoint/v3/contenttype/forms"/>
  </ds:schemaRefs>
</ds:datastoreItem>
</file>

<file path=customXml/itemProps3.xml><?xml version="1.0" encoding="utf-8"?>
<ds:datastoreItem xmlns:ds="http://schemas.openxmlformats.org/officeDocument/2006/customXml" ds:itemID="{D8F703B7-7094-4568-90B5-7F248BA043AE}">
  <ds:schemaRefs>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e25f48ca-0323-4f04-8017-0e8f59a74e5d"/>
    <ds:schemaRef ds:uri="http://purl.org/dc/elements/1.1/"/>
    <ds:schemaRef ds:uri="http://schemas.microsoft.com/office/infopath/2007/PartnerControls"/>
    <ds:schemaRef ds:uri="8d6927f4-c973-4202-a55f-12d8001ea01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3344</Words>
  <Characters>19067</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Marie-Paule Ogereau</dc:creator>
  <cp:lastModifiedBy>Marie-Paule Ogereau</cp:lastModifiedBy>
  <cp:revision>2</cp:revision>
  <dcterms:created xsi:type="dcterms:W3CDTF">2019-01-23T08:15:00Z</dcterms:created>
  <dcterms:modified xsi:type="dcterms:W3CDTF">2019-01-23T08:15:00Z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0x010100F2FD555B204A9341A8D22D756BDB1A4D</vt:lpwstr>
  </property>
</Properties>
</file>