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1BFF7" w14:textId="77777777" w:rsidR="00984167" w:rsidRDefault="00E3431B">
      <w:pPr>
        <w:spacing w:after="0" w:line="240" w:lineRule="auto"/>
        <w:ind w:left="-180" w:right="-90"/>
        <w:rPr>
          <w:rFonts w:ascii="Times New Roman" w:eastAsia="Times New Roman" w:hAnsi="Times New Roman" w:cs="Times New Roman"/>
          <w:sz w:val="24"/>
          <w:szCs w:val="24"/>
        </w:rPr>
      </w:pPr>
      <w:bookmarkStart w:id="0" w:name="_GoBack"/>
      <w:bookmarkEnd w:id="0"/>
      <w:r>
        <w:rPr>
          <w:b/>
          <w:color w:val="000000"/>
          <w:sz w:val="28"/>
          <w:szCs w:val="28"/>
        </w:rPr>
        <w:t xml:space="preserve">Des militants déguisés en loups envahissent Davos pour protester contre les « tribunaux d’entreprises » du RDIE </w:t>
      </w:r>
    </w:p>
    <w:p w14:paraId="7E0E61D6" w14:textId="77777777" w:rsidR="00984167" w:rsidRDefault="00E3431B">
      <w:pPr>
        <w:spacing w:after="0" w:line="240" w:lineRule="auto"/>
        <w:ind w:left="-180"/>
        <w:rPr>
          <w:rFonts w:ascii="Times New Roman" w:eastAsia="Times New Roman" w:hAnsi="Times New Roman" w:cs="Times New Roman"/>
          <w:sz w:val="24"/>
          <w:szCs w:val="24"/>
        </w:rPr>
      </w:pPr>
      <w:r>
        <w:rPr>
          <w:b/>
          <w:i/>
          <w:color w:val="000000"/>
        </w:rPr>
        <w:br/>
        <w:t xml:space="preserve">Davos, Suisse| Sous embargo jusqu’au 23/01/2019 | </w:t>
      </w:r>
      <w:r>
        <w:rPr>
          <w:b/>
          <w:color w:val="000000"/>
        </w:rPr>
        <w:t>Coalition « Stop RDIE »</w:t>
      </w:r>
      <w:r>
        <w:rPr>
          <w:b/>
          <w:color w:val="000000"/>
        </w:rPr>
        <w:br/>
      </w:r>
      <w:r>
        <w:rPr>
          <w:b/>
          <w:color w:val="000000"/>
        </w:rPr>
        <w:br/>
      </w:r>
      <w:r>
        <w:rPr>
          <w:color w:val="000000"/>
        </w:rPr>
        <w:t>Des militants et militantes déguisé-e-s en loups envahiront les rues de Davos, en marge du Forum économique mondial, pour protester contre le droit des entreprises à poursuivre les gouvernements en justice dans le cadre des dispositions controversées du mé</w:t>
      </w:r>
      <w:r>
        <w:rPr>
          <w:color w:val="000000"/>
        </w:rPr>
        <w:t>canisme de règlement des différends entre Investisseurs et Etats (RDIE). Cette action se déroulera le 23 janvier à 13 h. (</w:t>
      </w:r>
      <w:r>
        <w:rPr>
          <w:sz w:val="24"/>
          <w:szCs w:val="24"/>
        </w:rPr>
        <w:t xml:space="preserve">devant la </w:t>
      </w:r>
      <w:hyperlink r:id="rId8">
        <w:r>
          <w:rPr>
            <w:color w:val="1155CC"/>
            <w:sz w:val="24"/>
            <w:szCs w:val="24"/>
            <w:u w:val="single"/>
          </w:rPr>
          <w:t xml:space="preserve">bibliothèque de </w:t>
        </w:r>
        <w:proofErr w:type="spellStart"/>
        <w:r>
          <w:rPr>
            <w:color w:val="1155CC"/>
            <w:sz w:val="24"/>
            <w:szCs w:val="24"/>
            <w:u w:val="single"/>
          </w:rPr>
          <w:t>davo</w:t>
        </w:r>
      </w:hyperlink>
      <w:r>
        <w:t>s</w:t>
      </w:r>
      <w:proofErr w:type="spellEnd"/>
      <w:r>
        <w:rPr>
          <w:color w:val="000000"/>
        </w:rPr>
        <w:t>).</w:t>
      </w:r>
    </w:p>
    <w:p w14:paraId="08CC394B" w14:textId="77777777" w:rsidR="00984167" w:rsidRDefault="00984167">
      <w:pPr>
        <w:spacing w:after="0" w:line="240" w:lineRule="auto"/>
        <w:ind w:left="-180"/>
        <w:rPr>
          <w:rFonts w:ascii="Times New Roman" w:eastAsia="Times New Roman" w:hAnsi="Times New Roman" w:cs="Times New Roman"/>
          <w:sz w:val="24"/>
          <w:szCs w:val="24"/>
        </w:rPr>
      </w:pPr>
    </w:p>
    <w:p w14:paraId="1DBEB11D" w14:textId="77777777" w:rsidR="00984167" w:rsidRDefault="00E3431B">
      <w:pPr>
        <w:spacing w:after="0" w:line="240" w:lineRule="auto"/>
        <w:ind w:left="-180"/>
        <w:rPr>
          <w:rFonts w:ascii="Times New Roman" w:eastAsia="Times New Roman" w:hAnsi="Times New Roman" w:cs="Times New Roman"/>
          <w:sz w:val="24"/>
          <w:szCs w:val="24"/>
        </w:rPr>
      </w:pPr>
      <w:r>
        <w:rPr>
          <w:color w:val="000000"/>
        </w:rPr>
        <w:t xml:space="preserve">Les clauses du RDIE, présentes dans de nombreux accords de commerce et d'investissement, notamment dans l’Accord de partenariat </w:t>
      </w:r>
      <w:proofErr w:type="spellStart"/>
      <w:r>
        <w:rPr>
          <w:color w:val="000000"/>
        </w:rPr>
        <w:t>transpacifique</w:t>
      </w:r>
      <w:proofErr w:type="spellEnd"/>
      <w:r>
        <w:rPr>
          <w:color w:val="000000"/>
        </w:rPr>
        <w:t xml:space="preserve"> (PTP) et l’Accord éco</w:t>
      </w:r>
      <w:r>
        <w:rPr>
          <w:color w:val="000000"/>
        </w:rPr>
        <w:t>nomique et commercial global (AECG), permettent aux multinationales d'avoir recours à des tribunaux internationaux secrets afin d’intenter des poursuites à l'encontre des Etats si les gouvernements prennent des mesures qu’elles estiment entraver injustemen</w:t>
      </w:r>
      <w:r>
        <w:rPr>
          <w:color w:val="000000"/>
        </w:rPr>
        <w:t>t leurs bénéfices.</w:t>
      </w:r>
    </w:p>
    <w:p w14:paraId="379D6839" w14:textId="77777777" w:rsidR="00984167" w:rsidRDefault="00984167">
      <w:pPr>
        <w:spacing w:after="0" w:line="240" w:lineRule="auto"/>
        <w:ind w:left="-180"/>
        <w:rPr>
          <w:rFonts w:ascii="Times New Roman" w:eastAsia="Times New Roman" w:hAnsi="Times New Roman" w:cs="Times New Roman"/>
          <w:sz w:val="24"/>
          <w:szCs w:val="24"/>
        </w:rPr>
      </w:pPr>
    </w:p>
    <w:p w14:paraId="2CB41F83" w14:textId="77777777" w:rsidR="00984167" w:rsidRDefault="00E3431B">
      <w:pPr>
        <w:spacing w:after="0" w:line="240" w:lineRule="auto"/>
        <w:ind w:left="-180"/>
        <w:rPr>
          <w:rFonts w:ascii="Times New Roman" w:eastAsia="Times New Roman" w:hAnsi="Times New Roman" w:cs="Times New Roman"/>
          <w:sz w:val="24"/>
          <w:szCs w:val="24"/>
        </w:rPr>
      </w:pPr>
      <w:r>
        <w:rPr>
          <w:color w:val="000000"/>
        </w:rPr>
        <w:t>La coalition « </w:t>
      </w:r>
      <w:hyperlink r:id="rId9">
        <w:r>
          <w:rPr>
            <w:color w:val="0000FF"/>
            <w:u w:val="single"/>
          </w:rPr>
          <w:t>Stop RDIE</w:t>
        </w:r>
      </w:hyperlink>
      <w:r>
        <w:t> </w:t>
      </w:r>
      <w:r>
        <w:rPr>
          <w:color w:val="000000"/>
        </w:rPr>
        <w:t xml:space="preserve">», une alliance regroupant plus d'une centaine d’ONG, dont Greenpeace, Action </w:t>
      </w:r>
      <w:proofErr w:type="spellStart"/>
      <w:r>
        <w:rPr>
          <w:color w:val="000000"/>
        </w:rPr>
        <w:t>Aid</w:t>
      </w:r>
      <w:proofErr w:type="spellEnd"/>
      <w:r>
        <w:rPr>
          <w:color w:val="000000"/>
        </w:rPr>
        <w:t xml:space="preserve"> et l’Internationale </w:t>
      </w:r>
      <w:r>
        <w:rPr>
          <w:color w:val="000000"/>
        </w:rPr>
        <w:t>des Services Publics, a organisé l’action afin de lancer une pétition adressée à l’Union européenne pour mettre fin à la promotion du RDIE.</w:t>
      </w:r>
    </w:p>
    <w:p w14:paraId="15299F09" w14:textId="77777777" w:rsidR="00984167" w:rsidRDefault="00984167">
      <w:pPr>
        <w:spacing w:after="0" w:line="240" w:lineRule="auto"/>
        <w:ind w:left="-180"/>
        <w:rPr>
          <w:rFonts w:ascii="Times New Roman" w:eastAsia="Times New Roman" w:hAnsi="Times New Roman" w:cs="Times New Roman"/>
          <w:sz w:val="24"/>
          <w:szCs w:val="24"/>
        </w:rPr>
      </w:pPr>
    </w:p>
    <w:p w14:paraId="78C6E9D1" w14:textId="77777777" w:rsidR="00984167" w:rsidRDefault="00E3431B">
      <w:pPr>
        <w:spacing w:after="0" w:line="240" w:lineRule="auto"/>
        <w:ind w:left="-180"/>
        <w:rPr>
          <w:rFonts w:ascii="Times New Roman" w:eastAsia="Times New Roman" w:hAnsi="Times New Roman" w:cs="Times New Roman"/>
          <w:sz w:val="24"/>
          <w:szCs w:val="24"/>
        </w:rPr>
      </w:pPr>
      <w:r>
        <w:rPr>
          <w:b/>
          <w:color w:val="000000"/>
        </w:rPr>
        <w:t>Plus d’une quarantaine de sociétés figurant sur la liste des « partenaires industriels » du Forum économique mondia</w:t>
      </w:r>
      <w:r>
        <w:rPr>
          <w:b/>
          <w:color w:val="000000"/>
        </w:rPr>
        <w:t>l ont été impliquées dans des affaires de RDIE</w:t>
      </w:r>
      <w:r>
        <w:rPr>
          <w:color w:val="000000"/>
        </w:rPr>
        <w:t xml:space="preserve"> (</w:t>
      </w:r>
      <w:hyperlink w:anchor="1fob9te">
        <w:r>
          <w:rPr>
            <w:color w:val="0000FF"/>
            <w:u w:val="single"/>
          </w:rPr>
          <w:t>voir annexe</w:t>
        </w:r>
      </w:hyperlink>
      <w:r>
        <w:rPr>
          <w:color w:val="000000"/>
        </w:rPr>
        <w:t xml:space="preserve">) souvent destinées à saper ou à décourager les politiques progressistes, telles que les politiques relatives à la protection de l'environnement, la hausse du salaire </w:t>
      </w:r>
      <w:r>
        <w:rPr>
          <w:color w:val="000000"/>
        </w:rPr>
        <w:t>minimum ou les mesures de santé publique.</w:t>
      </w:r>
    </w:p>
    <w:p w14:paraId="0204F70F" w14:textId="77777777" w:rsidR="00984167" w:rsidRDefault="00984167">
      <w:pPr>
        <w:spacing w:after="0" w:line="240" w:lineRule="auto"/>
        <w:ind w:left="-180"/>
        <w:rPr>
          <w:rFonts w:ascii="Times New Roman" w:eastAsia="Times New Roman" w:hAnsi="Times New Roman" w:cs="Times New Roman"/>
          <w:sz w:val="24"/>
          <w:szCs w:val="24"/>
        </w:rPr>
      </w:pPr>
    </w:p>
    <w:p w14:paraId="13869EF1" w14:textId="77777777" w:rsidR="00984167" w:rsidRDefault="00E3431B">
      <w:pPr>
        <w:spacing w:after="0" w:line="240" w:lineRule="auto"/>
        <w:ind w:left="-180"/>
        <w:rPr>
          <w:rFonts w:ascii="Times New Roman" w:eastAsia="Times New Roman" w:hAnsi="Times New Roman" w:cs="Times New Roman"/>
          <w:b/>
          <w:sz w:val="24"/>
          <w:szCs w:val="24"/>
        </w:rPr>
      </w:pPr>
      <w:r>
        <w:rPr>
          <w:b/>
          <w:color w:val="000000"/>
        </w:rPr>
        <w:t>Voici notamment quelques exemples :</w:t>
      </w:r>
    </w:p>
    <w:p w14:paraId="2E8C48A3" w14:textId="77777777" w:rsidR="00984167" w:rsidRDefault="00984167">
      <w:pPr>
        <w:spacing w:after="0" w:line="240" w:lineRule="auto"/>
        <w:ind w:left="-180"/>
        <w:rPr>
          <w:rFonts w:ascii="Times New Roman" w:eastAsia="Times New Roman" w:hAnsi="Times New Roman" w:cs="Times New Roman"/>
          <w:sz w:val="24"/>
          <w:szCs w:val="24"/>
        </w:rPr>
      </w:pPr>
    </w:p>
    <w:p w14:paraId="56CB71D3" w14:textId="77777777" w:rsidR="00984167" w:rsidRDefault="00E3431B">
      <w:pPr>
        <w:spacing w:after="0" w:line="240" w:lineRule="auto"/>
        <w:ind w:left="-180"/>
        <w:rPr>
          <w:rFonts w:ascii="Times New Roman" w:eastAsia="Times New Roman" w:hAnsi="Times New Roman" w:cs="Times New Roman"/>
          <w:sz w:val="24"/>
          <w:szCs w:val="24"/>
        </w:rPr>
      </w:pPr>
      <w:r>
        <w:rPr>
          <w:color w:val="000000"/>
        </w:rPr>
        <w:t>En 2005,</w:t>
      </w:r>
      <w:r>
        <w:t xml:space="preserve"> </w:t>
      </w:r>
      <w:r>
        <w:rPr>
          <w:i/>
          <w:color w:val="000000"/>
        </w:rPr>
        <w:t>Cargill</w:t>
      </w:r>
      <w:r>
        <w:rPr>
          <w:color w:val="000000"/>
        </w:rPr>
        <w:t>, un habitué de Davos, a</w:t>
      </w:r>
      <w:hyperlink r:id="rId10">
        <w:r>
          <w:rPr>
            <w:i/>
            <w:color w:val="1155CC"/>
            <w:u w:val="single"/>
          </w:rPr>
          <w:t xml:space="preserve"> poursuivi</w:t>
        </w:r>
      </w:hyperlink>
      <w:r>
        <w:rPr>
          <w:color w:val="000000"/>
        </w:rPr>
        <w:t xml:space="preserve"> le Mexique en justice après la mise en place par le gouvernement d'une taxe sur le sirop de maïs riche en f</w:t>
      </w:r>
      <w:r>
        <w:rPr>
          <w:color w:val="000000"/>
        </w:rPr>
        <w:t>ructose en vue de faire face à l’obésité dans le pays. Cargill s'est appuyé sur les clauses de RDIE présentes dans l’ALENA pour obtenir plus de 70 millions de dollars de dommages et intérêts de la part du gouvernement mexicain. Cargill a profité du Forum é</w:t>
      </w:r>
      <w:r>
        <w:rPr>
          <w:color w:val="000000"/>
        </w:rPr>
        <w:t xml:space="preserve">conomique mondial de 2018 pour </w:t>
      </w:r>
      <w:hyperlink r:id="rId11">
        <w:r>
          <w:rPr>
            <w:color w:val="0000FF"/>
            <w:u w:val="single"/>
          </w:rPr>
          <w:t>lancer</w:t>
        </w:r>
      </w:hyperlink>
      <w:r>
        <w:rPr>
          <w:color w:val="000000"/>
        </w:rPr>
        <w:t xml:space="preserve"> un projet de responsabilité sociale d'entreprise, en prétendant « aborder les problèmes sociaux grâce au pouvoir de l’alimentation ».</w:t>
      </w:r>
    </w:p>
    <w:p w14:paraId="55DA98F9" w14:textId="77777777" w:rsidR="00984167" w:rsidRDefault="00984167">
      <w:pPr>
        <w:spacing w:after="0" w:line="240" w:lineRule="auto"/>
        <w:ind w:left="-180"/>
        <w:rPr>
          <w:rFonts w:ascii="Times New Roman" w:eastAsia="Times New Roman" w:hAnsi="Times New Roman" w:cs="Times New Roman"/>
          <w:sz w:val="24"/>
          <w:szCs w:val="24"/>
        </w:rPr>
      </w:pPr>
    </w:p>
    <w:p w14:paraId="3E2B62D2" w14:textId="77777777" w:rsidR="00984167" w:rsidRDefault="00E3431B">
      <w:pPr>
        <w:spacing w:after="0" w:line="240" w:lineRule="auto"/>
        <w:ind w:left="-180"/>
        <w:rPr>
          <w:rFonts w:ascii="Times New Roman" w:eastAsia="Times New Roman" w:hAnsi="Times New Roman" w:cs="Times New Roman"/>
          <w:sz w:val="24"/>
          <w:szCs w:val="24"/>
        </w:rPr>
      </w:pPr>
      <w:r>
        <w:rPr>
          <w:color w:val="000000"/>
        </w:rPr>
        <w:t xml:space="preserve">En 2015, </w:t>
      </w:r>
      <w:r>
        <w:rPr>
          <w:i/>
          <w:color w:val="000000"/>
        </w:rPr>
        <w:t>Novartis</w:t>
      </w:r>
      <w:hyperlink r:id="rId12">
        <w:r>
          <w:rPr>
            <w:i/>
            <w:color w:val="1155CC"/>
            <w:u w:val="single"/>
          </w:rPr>
          <w:t xml:space="preserve"> a menacé</w:t>
        </w:r>
      </w:hyperlink>
      <w:hyperlink r:id="rId13">
        <w:r>
          <w:rPr>
            <w:color w:val="1155CC"/>
            <w:u w:val="single"/>
          </w:rPr>
          <w:t xml:space="preserve"> </w:t>
        </w:r>
      </w:hyperlink>
      <w:r>
        <w:rPr>
          <w:color w:val="000000"/>
        </w:rPr>
        <w:t>de recourir au RDIE pour réussir à dissuader le gouvernement colombien de rendre plus accessible un médicament vital contre la leucémie grâce à des licences obligatoir</w:t>
      </w:r>
      <w:r>
        <w:rPr>
          <w:color w:val="000000"/>
        </w:rPr>
        <w:t>es. Ce médicament, qui a rapporté plus de 40 milliards d’euros de chiffre d’affaires à Novartis, est commercialisé pour plus de 15 000 dollars par an et par patient, soit le double du revenu moyen de la population colombienne.</w:t>
      </w:r>
    </w:p>
    <w:p w14:paraId="217AEE61" w14:textId="77777777" w:rsidR="00984167" w:rsidRDefault="00984167">
      <w:pPr>
        <w:spacing w:after="0" w:line="240" w:lineRule="auto"/>
        <w:ind w:left="-180"/>
        <w:rPr>
          <w:rFonts w:ascii="Times New Roman" w:eastAsia="Times New Roman" w:hAnsi="Times New Roman" w:cs="Times New Roman"/>
          <w:sz w:val="24"/>
          <w:szCs w:val="24"/>
        </w:rPr>
      </w:pPr>
    </w:p>
    <w:p w14:paraId="0417BBC9" w14:textId="77777777" w:rsidR="00984167" w:rsidRDefault="00E3431B">
      <w:pPr>
        <w:spacing w:after="0" w:line="240" w:lineRule="auto"/>
        <w:ind w:left="-180"/>
        <w:rPr>
          <w:rFonts w:ascii="Times New Roman" w:eastAsia="Times New Roman" w:hAnsi="Times New Roman" w:cs="Times New Roman"/>
          <w:sz w:val="24"/>
          <w:szCs w:val="24"/>
        </w:rPr>
      </w:pPr>
      <w:bookmarkStart w:id="1" w:name="_gjdgxs" w:colFirst="0" w:colLast="0"/>
      <w:bookmarkEnd w:id="1"/>
      <w:r>
        <w:rPr>
          <w:color w:val="000000"/>
        </w:rPr>
        <w:t xml:space="preserve">En 2008, </w:t>
      </w:r>
      <w:r>
        <w:rPr>
          <w:i/>
          <w:color w:val="000000"/>
        </w:rPr>
        <w:t>Dow Chemical</w:t>
      </w:r>
      <w:r>
        <w:rPr>
          <w:color w:val="000000"/>
        </w:rPr>
        <w:t xml:space="preserve"> a atta</w:t>
      </w:r>
      <w:r>
        <w:rPr>
          <w:color w:val="000000"/>
        </w:rPr>
        <w:t xml:space="preserve">qué le Canada en justice après l'interdiction par le Québec de la production et la vente de pesticides nocifs. Dow </w:t>
      </w:r>
      <w:proofErr w:type="spellStart"/>
      <w:r>
        <w:rPr>
          <w:color w:val="000000"/>
        </w:rPr>
        <w:t>Agrosciences</w:t>
      </w:r>
      <w:proofErr w:type="spellEnd"/>
      <w:r>
        <w:rPr>
          <w:color w:val="000000"/>
        </w:rPr>
        <w:t xml:space="preserve"> a déclaré que le règlement du différend était une victoire, et les </w:t>
      </w:r>
      <w:hyperlink r:id="rId14">
        <w:r>
          <w:rPr>
            <w:color w:val="1155CC"/>
            <w:u w:val="single"/>
          </w:rPr>
          <w:t>commentateurs ont constaté</w:t>
        </w:r>
      </w:hyperlink>
      <w:r>
        <w:rPr>
          <w:color w:val="000000"/>
        </w:rPr>
        <w:t xml:space="preserve"> que cette affaire pourrait décourager d’autres gouvernements de progresser vers l'interdiction des pesticides au sein de leur propre pays.</w:t>
      </w:r>
    </w:p>
    <w:p w14:paraId="1D8BB882" w14:textId="77777777" w:rsidR="00984167" w:rsidRDefault="00984167">
      <w:pPr>
        <w:spacing w:after="0" w:line="240" w:lineRule="auto"/>
        <w:ind w:left="-180"/>
        <w:rPr>
          <w:rFonts w:ascii="Times New Roman" w:eastAsia="Times New Roman" w:hAnsi="Times New Roman" w:cs="Times New Roman"/>
          <w:sz w:val="24"/>
          <w:szCs w:val="24"/>
        </w:rPr>
      </w:pPr>
    </w:p>
    <w:p w14:paraId="14320655" w14:textId="77777777" w:rsidR="00984167" w:rsidRDefault="00E3431B">
      <w:pPr>
        <w:spacing w:after="0" w:line="240" w:lineRule="auto"/>
        <w:ind w:left="-180"/>
        <w:rPr>
          <w:rFonts w:ascii="Times New Roman" w:eastAsia="Times New Roman" w:hAnsi="Times New Roman" w:cs="Times New Roman"/>
          <w:sz w:val="24"/>
          <w:szCs w:val="24"/>
        </w:rPr>
      </w:pPr>
      <w:r>
        <w:rPr>
          <w:b/>
          <w:color w:val="000000"/>
        </w:rPr>
        <w:t xml:space="preserve"> Alex </w:t>
      </w:r>
      <w:proofErr w:type="spellStart"/>
      <w:r>
        <w:rPr>
          <w:b/>
          <w:color w:val="000000"/>
        </w:rPr>
        <w:t>Scrivener</w:t>
      </w:r>
      <w:proofErr w:type="spellEnd"/>
      <w:r>
        <w:rPr>
          <w:b/>
          <w:color w:val="000000"/>
        </w:rPr>
        <w:t>, le porte-parole de la coalition, a déclaré :  </w:t>
      </w:r>
    </w:p>
    <w:p w14:paraId="5E2999B5" w14:textId="77777777" w:rsidR="00984167" w:rsidRDefault="00E3431B">
      <w:pPr>
        <w:spacing w:after="0" w:line="240" w:lineRule="auto"/>
        <w:ind w:left="-180"/>
        <w:rPr>
          <w:rFonts w:ascii="Times New Roman" w:eastAsia="Times New Roman" w:hAnsi="Times New Roman" w:cs="Times New Roman"/>
          <w:sz w:val="24"/>
          <w:szCs w:val="24"/>
        </w:rPr>
      </w:pPr>
      <w:r>
        <w:rPr>
          <w:i/>
          <w:color w:val="000000"/>
        </w:rPr>
        <w:t>« Alors que l</w:t>
      </w:r>
      <w:r>
        <w:rPr>
          <w:i/>
          <w:color w:val="000000"/>
        </w:rPr>
        <w:t>es PDG présents à Davos tentent de se présenter comme des bienfaiteurs devant les politiciens, nombre d’entre eux poursuivent les gouvernements en justice afin de mettre à mal les politiques progressistes dont nous avons besoin. Leur attitude n'est que pur</w:t>
      </w:r>
      <w:r>
        <w:rPr>
          <w:i/>
          <w:color w:val="000000"/>
        </w:rPr>
        <w:t>e hypocrisie. Le RDIE menace cruellement la démocratie, les droits humains et l’environnement. Les dirigeants de l’UE doivent profiter de Davos pour s’engager à mettre un terme à l’arbitrage entre investisseurs et Etat, et pour assurer plutôt la justice au</w:t>
      </w:r>
      <w:r>
        <w:rPr>
          <w:i/>
          <w:color w:val="000000"/>
        </w:rPr>
        <w:t>x millions de personnes dans le monde qui sont victimes de violation des droits humains par les entreprises ».</w:t>
      </w:r>
    </w:p>
    <w:p w14:paraId="7CFAA2BF" w14:textId="77777777" w:rsidR="00984167" w:rsidRDefault="00984167">
      <w:pPr>
        <w:spacing w:after="0" w:line="240" w:lineRule="auto"/>
        <w:ind w:left="-180"/>
        <w:rPr>
          <w:rFonts w:ascii="Times New Roman" w:eastAsia="Times New Roman" w:hAnsi="Times New Roman" w:cs="Times New Roman"/>
          <w:sz w:val="24"/>
          <w:szCs w:val="24"/>
        </w:rPr>
      </w:pPr>
    </w:p>
    <w:p w14:paraId="36426C1A" w14:textId="77777777" w:rsidR="00984167" w:rsidRDefault="00E3431B">
      <w:pPr>
        <w:spacing w:after="0" w:line="240" w:lineRule="auto"/>
        <w:ind w:left="-180"/>
        <w:rPr>
          <w:rFonts w:ascii="Times New Roman" w:eastAsia="Times New Roman" w:hAnsi="Times New Roman" w:cs="Times New Roman"/>
          <w:sz w:val="24"/>
          <w:szCs w:val="24"/>
        </w:rPr>
      </w:pPr>
      <w:r>
        <w:rPr>
          <w:b/>
          <w:color w:val="000000"/>
        </w:rPr>
        <w:t xml:space="preserve">Rosa </w:t>
      </w:r>
      <w:proofErr w:type="spellStart"/>
      <w:r>
        <w:rPr>
          <w:b/>
          <w:color w:val="000000"/>
        </w:rPr>
        <w:t>Pavanelli</w:t>
      </w:r>
      <w:proofErr w:type="spellEnd"/>
      <w:r>
        <w:rPr>
          <w:b/>
          <w:color w:val="000000"/>
        </w:rPr>
        <w:t>, la Secrétaire générale de l’Internationale des Services Publics (et membre de la coalition), a déclaré :</w:t>
      </w:r>
    </w:p>
    <w:p w14:paraId="2D39FEE2" w14:textId="77777777" w:rsidR="00984167" w:rsidRDefault="00E3431B">
      <w:pPr>
        <w:spacing w:after="0" w:line="240" w:lineRule="auto"/>
        <w:ind w:left="-180"/>
        <w:rPr>
          <w:rFonts w:ascii="Times New Roman" w:eastAsia="Times New Roman" w:hAnsi="Times New Roman" w:cs="Times New Roman"/>
          <w:sz w:val="24"/>
          <w:szCs w:val="24"/>
        </w:rPr>
      </w:pPr>
      <w:r>
        <w:rPr>
          <w:i/>
          <w:color w:val="000000"/>
        </w:rPr>
        <w:t>«</w:t>
      </w:r>
      <w:r>
        <w:rPr>
          <w:i/>
        </w:rPr>
        <w:t xml:space="preserve"> Dans un monde confron</w:t>
      </w:r>
      <w:r>
        <w:rPr>
          <w:i/>
        </w:rPr>
        <w:t>té à des défis majeurs, tels que le changement climatique et l’augmentation des inégalités, les entreprises multinationales ne devraient pas être en mesure de l’emporter sur la souveraineté nationale. Personne ne devrait avoir le droit de poursuivre les go</w:t>
      </w:r>
      <w:r>
        <w:rPr>
          <w:i/>
        </w:rPr>
        <w:t>uvernements pour des profits futurs. Nous devons mettre fin au RDIE et en permettant à chacun d'obliger les entreprises à rendre des comptes grâce à un</w:t>
      </w:r>
      <w:hyperlink r:id="rId15">
        <w:r>
          <w:rPr>
            <w:i/>
          </w:rPr>
          <w:t xml:space="preserve"> </w:t>
        </w:r>
      </w:hyperlink>
      <w:hyperlink r:id="rId16">
        <w:r>
          <w:rPr>
            <w:i/>
            <w:color w:val="1155CC"/>
            <w:u w:val="single"/>
          </w:rPr>
          <w:t>traité des Nations Unies contraignant</w:t>
        </w:r>
      </w:hyperlink>
      <w:r>
        <w:rPr>
          <w:i/>
        </w:rPr>
        <w:t xml:space="preserve"> sur les entreprises transnationales et les droits humains  </w:t>
      </w:r>
      <w:r>
        <w:rPr>
          <w:i/>
          <w:color w:val="000000"/>
        </w:rPr>
        <w:t xml:space="preserve">». </w:t>
      </w:r>
    </w:p>
    <w:p w14:paraId="24F3EAFC" w14:textId="77777777" w:rsidR="00984167" w:rsidRPr="00E3431B" w:rsidRDefault="00E3431B">
      <w:pPr>
        <w:spacing w:after="0" w:line="240" w:lineRule="auto"/>
        <w:ind w:left="-180"/>
        <w:rPr>
          <w:lang w:val="en-GB"/>
        </w:rPr>
      </w:pPr>
      <w:bookmarkStart w:id="2" w:name="30j0zll" w:colFirst="0" w:colLast="0"/>
      <w:bookmarkEnd w:id="2"/>
      <w:r w:rsidRPr="00E3431B">
        <w:rPr>
          <w:b/>
          <w:color w:val="000000"/>
          <w:lang w:val="en-GB"/>
        </w:rPr>
        <w:lastRenderedPageBreak/>
        <w:t xml:space="preserve">Contact presse </w:t>
      </w:r>
      <w:r w:rsidRPr="00E3431B">
        <w:rPr>
          <w:b/>
          <w:color w:val="000000"/>
          <w:lang w:val="en-GB"/>
        </w:rPr>
        <w:br/>
      </w:r>
      <w:r w:rsidRPr="00E3431B">
        <w:rPr>
          <w:lang w:val="en-GB"/>
        </w:rPr>
        <w:t xml:space="preserve">In Davos: Nelly Grotefendt - Stop ISDS Coalition| +49 176 800 35462 </w:t>
      </w:r>
      <w:hyperlink r:id="rId17">
        <w:r w:rsidRPr="00E3431B">
          <w:rPr>
            <w:lang w:val="en-GB"/>
          </w:rPr>
          <w:t>Grotefendt@forumue.d</w:t>
        </w:r>
      </w:hyperlink>
      <w:r w:rsidRPr="00E3431B">
        <w:rPr>
          <w:lang w:val="en-GB"/>
        </w:rPr>
        <w:t xml:space="preserve">e </w:t>
      </w:r>
    </w:p>
    <w:p w14:paraId="3C8A98F1" w14:textId="77777777" w:rsidR="00984167" w:rsidRPr="00E3431B" w:rsidRDefault="00E3431B">
      <w:pPr>
        <w:spacing w:after="0" w:line="240" w:lineRule="auto"/>
        <w:ind w:left="-180"/>
        <w:rPr>
          <w:lang w:val="en-GB"/>
        </w:rPr>
      </w:pPr>
      <w:r w:rsidRPr="00E3431B">
        <w:rPr>
          <w:lang w:val="en-GB"/>
        </w:rPr>
        <w:t xml:space="preserve">Alex Scrivener - Stop ISDS Coalition Spokesperson | +31 6 25 58 29 03 </w:t>
      </w:r>
      <w:proofErr w:type="gramStart"/>
      <w:r w:rsidRPr="00E3431B">
        <w:rPr>
          <w:lang w:val="en-GB"/>
        </w:rPr>
        <w:t xml:space="preserve">|  </w:t>
      </w:r>
      <w:proofErr w:type="gramEnd"/>
      <w:hyperlink r:id="rId18">
        <w:r w:rsidRPr="00E3431B">
          <w:rPr>
            <w:color w:val="1155CC"/>
            <w:u w:val="single"/>
            <w:lang w:val="en-GB"/>
          </w:rPr>
          <w:t>alex@S2Bnetwork.org</w:t>
        </w:r>
      </w:hyperlink>
    </w:p>
    <w:p w14:paraId="2C1A35C3" w14:textId="77777777" w:rsidR="00984167" w:rsidRDefault="00E3431B">
      <w:pPr>
        <w:spacing w:after="0" w:line="240" w:lineRule="auto"/>
        <w:ind w:left="-180"/>
        <w:rPr>
          <w:color w:val="1155CC"/>
        </w:rPr>
      </w:pPr>
      <w:r>
        <w:t xml:space="preserve">Leo Hyde - Public Services International | +33770059557 | </w:t>
      </w:r>
      <w:r>
        <w:rPr>
          <w:color w:val="1155CC"/>
        </w:rPr>
        <w:t>leo.hyde@world-psi.org</w:t>
      </w:r>
    </w:p>
    <w:p w14:paraId="048D3603" w14:textId="77777777" w:rsidR="00984167" w:rsidRDefault="00984167">
      <w:pPr>
        <w:spacing w:after="0" w:line="240" w:lineRule="auto"/>
        <w:ind w:left="-180"/>
      </w:pPr>
    </w:p>
    <w:p w14:paraId="385DBF19" w14:textId="77777777" w:rsidR="00984167" w:rsidRDefault="00E3431B">
      <w:pPr>
        <w:spacing w:after="0" w:line="240" w:lineRule="auto"/>
        <w:ind w:left="-180"/>
        <w:rPr>
          <w:rFonts w:ascii="Times New Roman" w:eastAsia="Times New Roman" w:hAnsi="Times New Roman" w:cs="Times New Roman"/>
          <w:sz w:val="24"/>
          <w:szCs w:val="24"/>
        </w:rPr>
      </w:pPr>
      <w:r>
        <w:rPr>
          <w:b/>
          <w:color w:val="000000"/>
        </w:rPr>
        <w:t>Renseignements généraux sur la campagne contre le RDIE et en faveur de la responsabilité des entreprises</w:t>
      </w:r>
    </w:p>
    <w:p w14:paraId="7F78E9C9" w14:textId="77777777" w:rsidR="00984167" w:rsidRDefault="00984167">
      <w:pPr>
        <w:spacing w:after="0" w:line="240" w:lineRule="auto"/>
        <w:ind w:left="-180"/>
        <w:rPr>
          <w:rFonts w:ascii="Times New Roman" w:eastAsia="Times New Roman" w:hAnsi="Times New Roman" w:cs="Times New Roman"/>
          <w:sz w:val="24"/>
          <w:szCs w:val="24"/>
        </w:rPr>
      </w:pPr>
    </w:p>
    <w:p w14:paraId="5CADBDB4" w14:textId="77777777" w:rsidR="00984167" w:rsidRDefault="00E3431B">
      <w:pPr>
        <w:spacing w:after="0" w:line="240" w:lineRule="auto"/>
        <w:ind w:left="-180"/>
        <w:rPr>
          <w:rFonts w:ascii="Times New Roman" w:eastAsia="Times New Roman" w:hAnsi="Times New Roman" w:cs="Times New Roman"/>
          <w:sz w:val="24"/>
          <w:szCs w:val="24"/>
        </w:rPr>
      </w:pPr>
      <w:r>
        <w:rPr>
          <w:color w:val="000000"/>
        </w:rPr>
        <w:t xml:space="preserve">Nous formons une alliance de plus de 100 organisations, syndicats et mouvements sociaux, qui fait campagne en faveur de la mise en œuvre de règles sur la responsabilité des entreprises et contre le mécanisme de règlement des différends entre investisseurs </w:t>
      </w:r>
      <w:r>
        <w:rPr>
          <w:color w:val="000000"/>
        </w:rPr>
        <w:t>et Etat, un système de justice parallèle, partial et injuste uniquement en faveur des entreprises.</w:t>
      </w:r>
    </w:p>
    <w:p w14:paraId="10537BA2" w14:textId="77777777" w:rsidR="00984167" w:rsidRDefault="00984167">
      <w:pPr>
        <w:spacing w:after="0" w:line="240" w:lineRule="auto"/>
        <w:ind w:left="-180"/>
        <w:rPr>
          <w:rFonts w:ascii="Times New Roman" w:eastAsia="Times New Roman" w:hAnsi="Times New Roman" w:cs="Times New Roman"/>
          <w:sz w:val="24"/>
          <w:szCs w:val="24"/>
        </w:rPr>
      </w:pPr>
    </w:p>
    <w:p w14:paraId="6DBAB623" w14:textId="77777777" w:rsidR="00984167" w:rsidRDefault="00E3431B">
      <w:pPr>
        <w:spacing w:after="0" w:line="240" w:lineRule="auto"/>
        <w:ind w:left="-180"/>
        <w:rPr>
          <w:rFonts w:ascii="Times New Roman" w:eastAsia="Times New Roman" w:hAnsi="Times New Roman" w:cs="Times New Roman"/>
          <w:sz w:val="24"/>
          <w:szCs w:val="24"/>
        </w:rPr>
      </w:pPr>
      <w:r>
        <w:rPr>
          <w:color w:val="000000"/>
        </w:rPr>
        <w:t>Le 22 janvier 2018, la coalition a lancé une pétition européenne dans 16 Etats membres de l’UE, réclamant à l’UE et aux gouvernements européens de mettre fi</w:t>
      </w:r>
      <w:r>
        <w:rPr>
          <w:color w:val="000000"/>
        </w:rPr>
        <w:t>n aux privilèges des entreprises en se retirant des accords de commerce et d'investissement existants qui contiennent des clauses de RDIE, et d’exclure ces clauses de tout accord futur.</w:t>
      </w:r>
      <w:r>
        <w:rPr>
          <w:color w:val="000000"/>
        </w:rPr>
        <w:br/>
      </w:r>
    </w:p>
    <w:p w14:paraId="2EEA5713" w14:textId="77777777" w:rsidR="00984167" w:rsidRDefault="00E3431B">
      <w:pPr>
        <w:spacing w:after="0" w:line="240" w:lineRule="auto"/>
        <w:ind w:left="-180"/>
        <w:rPr>
          <w:rFonts w:ascii="Times New Roman" w:eastAsia="Times New Roman" w:hAnsi="Times New Roman" w:cs="Times New Roman"/>
          <w:sz w:val="24"/>
          <w:szCs w:val="24"/>
        </w:rPr>
      </w:pPr>
      <w:r>
        <w:rPr>
          <w:color w:val="000000"/>
        </w:rPr>
        <w:t>La campagne demande également à l’UE et aux Etats membres de soutenir</w:t>
      </w:r>
      <w:r>
        <w:rPr>
          <w:color w:val="000000"/>
        </w:rPr>
        <w:t xml:space="preserve"> la conclusion d’un traité des Nations Unies contraignant sur les multinationales et d’adopter une législation nationale qui obligerait les entreprises transnationales à rendre des comptes pour violation des droits humains.</w:t>
      </w:r>
    </w:p>
    <w:p w14:paraId="6F1B3F34" w14:textId="77777777" w:rsidR="00984167" w:rsidRDefault="00E3431B">
      <w:pPr>
        <w:spacing w:after="0" w:line="240" w:lineRule="auto"/>
        <w:ind w:left="-180"/>
        <w:rPr>
          <w:rFonts w:ascii="Times New Roman" w:eastAsia="Times New Roman" w:hAnsi="Times New Roman" w:cs="Times New Roman"/>
          <w:sz w:val="24"/>
          <w:szCs w:val="24"/>
        </w:rPr>
      </w:pPr>
      <w:r>
        <w:rPr>
          <w:color w:val="000000"/>
        </w:rPr>
        <w:t xml:space="preserve"> </w:t>
      </w:r>
    </w:p>
    <w:p w14:paraId="03549CCA" w14:textId="77777777" w:rsidR="00984167" w:rsidRDefault="00E3431B">
      <w:pPr>
        <w:spacing w:after="0" w:line="240" w:lineRule="auto"/>
        <w:ind w:left="-180"/>
        <w:rPr>
          <w:rFonts w:ascii="Times New Roman" w:eastAsia="Times New Roman" w:hAnsi="Times New Roman" w:cs="Times New Roman"/>
          <w:sz w:val="24"/>
          <w:szCs w:val="24"/>
        </w:rPr>
      </w:pPr>
      <w:r>
        <w:pict w14:anchorId="7B93CDD9">
          <v:rect id="_x0000_i1025" style="width:0;height:1.5pt" o:hralign="center" o:hrstd="t" o:hr="t" fillcolor="#a0a0a0" stroked="f"/>
        </w:pict>
      </w:r>
    </w:p>
    <w:p w14:paraId="600F9E43" w14:textId="77777777" w:rsidR="00984167" w:rsidRDefault="00984167">
      <w:pPr>
        <w:spacing w:after="0" w:line="240" w:lineRule="auto"/>
        <w:ind w:left="-180"/>
        <w:rPr>
          <w:rFonts w:ascii="Times New Roman" w:eastAsia="Times New Roman" w:hAnsi="Times New Roman" w:cs="Times New Roman"/>
          <w:sz w:val="24"/>
          <w:szCs w:val="24"/>
        </w:rPr>
      </w:pPr>
    </w:p>
    <w:p w14:paraId="523768FA" w14:textId="77777777" w:rsidR="00984167" w:rsidRDefault="00E3431B">
      <w:pPr>
        <w:spacing w:after="0" w:line="240" w:lineRule="auto"/>
        <w:ind w:left="-180"/>
        <w:rPr>
          <w:rFonts w:ascii="Times New Roman" w:eastAsia="Times New Roman" w:hAnsi="Times New Roman" w:cs="Times New Roman"/>
          <w:sz w:val="24"/>
          <w:szCs w:val="24"/>
        </w:rPr>
      </w:pPr>
      <w:r>
        <w:rPr>
          <w:b/>
          <w:color w:val="000000"/>
        </w:rPr>
        <w:t>RDIE - FAITS PRINCIPAUX</w:t>
      </w:r>
    </w:p>
    <w:p w14:paraId="32C31A3C" w14:textId="77777777" w:rsidR="00984167" w:rsidRDefault="00E3431B">
      <w:pPr>
        <w:numPr>
          <w:ilvl w:val="0"/>
          <w:numId w:val="1"/>
        </w:numPr>
        <w:spacing w:after="0" w:line="240" w:lineRule="auto"/>
        <w:rPr>
          <w:color w:val="000000"/>
        </w:rPr>
      </w:pPr>
      <w:r>
        <w:rPr>
          <w:color w:val="000000"/>
        </w:rPr>
        <w:t>Les</w:t>
      </w:r>
      <w:r>
        <w:rPr>
          <w:color w:val="000000"/>
        </w:rPr>
        <w:t xml:space="preserve"> affaires de RDIE ont donné lieu à l’octroi de 50 milliards de dollars américains de fonds publics à des investisseurs privés, soit un montant supérieur au PIB de la plupart des pays.</w:t>
      </w:r>
    </w:p>
    <w:p w14:paraId="01D23A5B" w14:textId="77777777" w:rsidR="00984167" w:rsidRDefault="00E3431B">
      <w:pPr>
        <w:numPr>
          <w:ilvl w:val="0"/>
          <w:numId w:val="1"/>
        </w:numPr>
        <w:spacing w:after="0" w:line="240" w:lineRule="auto"/>
        <w:rPr>
          <w:color w:val="000000"/>
        </w:rPr>
      </w:pPr>
      <w:r>
        <w:rPr>
          <w:color w:val="000000"/>
        </w:rPr>
        <w:t>Ces vingt dernières années, le nombre d’affaires</w:t>
      </w:r>
      <w:hyperlink r:id="rId19">
        <w:r>
          <w:rPr>
            <w:color w:val="1155CC"/>
            <w:u w:val="single"/>
          </w:rPr>
          <w:t xml:space="preserve"> a littéralement explosé</w:t>
        </w:r>
      </w:hyperlink>
      <w:r>
        <w:rPr>
          <w:color w:val="000000"/>
        </w:rPr>
        <w:t>, passant de moins de 10 en 1994 à 608 en 2014. Parmi ces affaires, 80 % concernent des entreprises mondiales implantées aux Etats-Unis et en Europe.</w:t>
      </w:r>
    </w:p>
    <w:p w14:paraId="79155E44" w14:textId="77777777" w:rsidR="00984167" w:rsidRDefault="00E3431B">
      <w:pPr>
        <w:numPr>
          <w:ilvl w:val="0"/>
          <w:numId w:val="1"/>
        </w:numPr>
        <w:spacing w:after="0" w:line="240" w:lineRule="auto"/>
        <w:rPr>
          <w:color w:val="000000"/>
        </w:rPr>
      </w:pPr>
      <w:r>
        <w:rPr>
          <w:color w:val="000000"/>
        </w:rPr>
        <w:t xml:space="preserve">Les entreprises américaines sont de loin les utilisatrices du RDIE les plus fréquentes, avec deux fois plus d’affaires que le deuxième pays ayant le plus souvent recours au mécanisme de RDIE. </w:t>
      </w:r>
      <w:hyperlink r:id="rId20">
        <w:r>
          <w:rPr>
            <w:color w:val="1155CC"/>
            <w:u w:val="single"/>
          </w:rPr>
          <w:t>La plupart des procès sont gagnés par des investisseur</w:t>
        </w:r>
        <w:r>
          <w:rPr>
            <w:color w:val="1155CC"/>
            <w:u w:val="single"/>
          </w:rPr>
          <w:t>s.</w:t>
        </w:r>
      </w:hyperlink>
    </w:p>
    <w:p w14:paraId="43CE5329" w14:textId="77777777" w:rsidR="00984167" w:rsidRDefault="00E3431B">
      <w:pPr>
        <w:numPr>
          <w:ilvl w:val="0"/>
          <w:numId w:val="1"/>
        </w:numPr>
        <w:spacing w:after="0" w:line="240" w:lineRule="auto"/>
        <w:rPr>
          <w:color w:val="000000"/>
        </w:rPr>
      </w:pPr>
      <w:r>
        <w:rPr>
          <w:color w:val="000000"/>
        </w:rPr>
        <w:t xml:space="preserve">Des experts, dont le Juge en chef de la Haute Cour d’Australie, </w:t>
      </w:r>
      <w:hyperlink r:id="rId21">
        <w:r>
          <w:rPr>
            <w:color w:val="1155CC"/>
            <w:u w:val="single"/>
          </w:rPr>
          <w:t>ont fait part de sérieuses préoccu</w:t>
        </w:r>
        <w:r>
          <w:rPr>
            <w:color w:val="1155CC"/>
            <w:u w:val="single"/>
          </w:rPr>
          <w:t>pations</w:t>
        </w:r>
      </w:hyperlink>
      <w:r>
        <w:t xml:space="preserve"> </w:t>
      </w:r>
      <w:r>
        <w:rPr>
          <w:color w:val="000000"/>
        </w:rPr>
        <w:t xml:space="preserve">quant à l’indépendance et l’impartialité du RDIE. </w:t>
      </w:r>
    </w:p>
    <w:p w14:paraId="5D59316C" w14:textId="77777777" w:rsidR="00984167" w:rsidRDefault="00E3431B">
      <w:pPr>
        <w:numPr>
          <w:ilvl w:val="0"/>
          <w:numId w:val="1"/>
        </w:numPr>
        <w:spacing w:after="0" w:line="240" w:lineRule="auto"/>
        <w:rPr>
          <w:color w:val="000000"/>
        </w:rPr>
      </w:pPr>
      <w:r>
        <w:rPr>
          <w:color w:val="000000"/>
        </w:rPr>
        <w:t xml:space="preserve">La CJE a récemment </w:t>
      </w:r>
      <w:hyperlink r:id="rId22">
        <w:r>
          <w:rPr>
            <w:color w:val="1155CC"/>
            <w:u w:val="single"/>
          </w:rPr>
          <w:t xml:space="preserve">statué </w:t>
        </w:r>
      </w:hyperlink>
      <w:r>
        <w:rPr>
          <w:color w:val="000000"/>
        </w:rPr>
        <w:t xml:space="preserve">que les affaires intracommunautaires concernant le RDIE </w:t>
      </w:r>
      <w:r>
        <w:rPr>
          <w:color w:val="000000"/>
        </w:rPr>
        <w:t>sont « incompatibles avec le droit européen ».</w:t>
      </w:r>
    </w:p>
    <w:p w14:paraId="41C9DACB" w14:textId="77777777" w:rsidR="00984167" w:rsidRDefault="00E3431B">
      <w:pPr>
        <w:numPr>
          <w:ilvl w:val="0"/>
          <w:numId w:val="1"/>
        </w:numPr>
        <w:spacing w:after="0" w:line="240" w:lineRule="auto"/>
        <w:rPr>
          <w:color w:val="000000"/>
        </w:rPr>
      </w:pPr>
      <w:r>
        <w:rPr>
          <w:color w:val="000000"/>
        </w:rPr>
        <w:t>La consultation publique de la Commission européenne sur le RDIE</w:t>
      </w:r>
      <w:hyperlink r:id="rId23">
        <w:r>
          <w:rPr>
            <w:color w:val="1155CC"/>
            <w:u w:val="single"/>
          </w:rPr>
          <w:t xml:space="preserve"> a montré que plus</w:t>
        </w:r>
        <w:r>
          <w:rPr>
            <w:color w:val="1155CC"/>
            <w:u w:val="single"/>
          </w:rPr>
          <w:t xml:space="preserve"> de 97 %</w:t>
        </w:r>
      </w:hyperlink>
      <w:r>
        <w:rPr>
          <w:color w:val="000000"/>
        </w:rPr>
        <w:t xml:space="preserve"> des répondants et répondantes rejettent ces privilèges d’entreprise.</w:t>
      </w:r>
    </w:p>
    <w:p w14:paraId="77DB806C" w14:textId="77777777" w:rsidR="00984167" w:rsidRDefault="00E3431B">
      <w:pPr>
        <w:numPr>
          <w:ilvl w:val="0"/>
          <w:numId w:val="1"/>
        </w:numPr>
        <w:spacing w:after="0" w:line="240" w:lineRule="auto"/>
        <w:rPr>
          <w:color w:val="000000"/>
        </w:rPr>
      </w:pPr>
      <w:r>
        <w:rPr>
          <w:color w:val="000000"/>
        </w:rPr>
        <w:t xml:space="preserve">La Commissaire Européenne au Commerce, Cecilia </w:t>
      </w:r>
      <w:proofErr w:type="spellStart"/>
      <w:r>
        <w:rPr>
          <w:color w:val="000000"/>
        </w:rPr>
        <w:t>Malmström</w:t>
      </w:r>
      <w:proofErr w:type="spellEnd"/>
      <w:r>
        <w:rPr>
          <w:color w:val="000000"/>
        </w:rPr>
        <w:t xml:space="preserve">, a récemment </w:t>
      </w:r>
      <w:hyperlink r:id="rId24">
        <w:r>
          <w:rPr>
            <w:color w:val="1155CC"/>
            <w:u w:val="single"/>
          </w:rPr>
          <w:t xml:space="preserve">décrit </w:t>
        </w:r>
      </w:hyperlink>
      <w:r>
        <w:rPr>
          <w:color w:val="000000"/>
        </w:rPr>
        <w:t>le RDIE com</w:t>
      </w:r>
      <w:r>
        <w:rPr>
          <w:color w:val="000000"/>
        </w:rPr>
        <w:t xml:space="preserve">me « l’acronyme le plus toxique en Europe ». C’est l'une des raisons pour lesquelles l’UE tente actuellement de créer de nouveaux acronymes pour le RDIE : </w:t>
      </w:r>
      <w:hyperlink r:id="rId25">
        <w:r>
          <w:rPr>
            <w:color w:val="1155CC"/>
            <w:u w:val="single"/>
          </w:rPr>
          <w:t xml:space="preserve">ICS </w:t>
        </w:r>
      </w:hyperlink>
      <w:r>
        <w:rPr>
          <w:color w:val="000000"/>
        </w:rPr>
        <w:t xml:space="preserve">et </w:t>
      </w:r>
      <w:hyperlink r:id="rId26">
        <w:r>
          <w:rPr>
            <w:color w:val="1155CC"/>
            <w:u w:val="single"/>
          </w:rPr>
          <w:t>MIC</w:t>
        </w:r>
      </w:hyperlink>
      <w:r>
        <w:rPr>
          <w:color w:val="000000"/>
        </w:rPr>
        <w:t>.</w:t>
      </w:r>
    </w:p>
    <w:p w14:paraId="3ADAB7E7" w14:textId="77777777" w:rsidR="00984167" w:rsidRDefault="00E3431B">
      <w:pPr>
        <w:numPr>
          <w:ilvl w:val="0"/>
          <w:numId w:val="1"/>
        </w:numPr>
        <w:spacing w:after="0" w:line="240" w:lineRule="auto"/>
        <w:rPr>
          <w:color w:val="000000"/>
        </w:rPr>
      </w:pPr>
      <w:r>
        <w:rPr>
          <w:color w:val="000000"/>
        </w:rPr>
        <w:t xml:space="preserve">Dans le cadre du RDIE, les investisseurs étrangers jouissent de davantage de droits que les entreprises et </w:t>
      </w:r>
      <w:r>
        <w:rPr>
          <w:color w:val="000000"/>
        </w:rPr>
        <w:t xml:space="preserve">les citoyens et citoyennes locaux. Ils peuvent contourner les tribunaux nationaux et attaquer directement les Etats devant des tribunaux internationaux. </w:t>
      </w:r>
    </w:p>
    <w:p w14:paraId="73CDFEBE" w14:textId="77777777" w:rsidR="00984167" w:rsidRDefault="00E3431B">
      <w:pPr>
        <w:numPr>
          <w:ilvl w:val="0"/>
          <w:numId w:val="1"/>
        </w:numPr>
        <w:spacing w:after="0" w:line="240" w:lineRule="auto"/>
        <w:rPr>
          <w:color w:val="000000"/>
        </w:rPr>
      </w:pPr>
      <w:r>
        <w:rPr>
          <w:color w:val="000000"/>
        </w:rPr>
        <w:t xml:space="preserve">Les affaires de RDIE sont souvent portées devant des tribunaux secrets, constitués seulement de trois </w:t>
      </w:r>
      <w:r>
        <w:rPr>
          <w:color w:val="000000"/>
        </w:rPr>
        <w:t xml:space="preserve">arbitres privés nommés en tant que « juges ». Ces arbitres ont, pour la plupart, travaillé par le passé pour les mêmes entreprises qui poursuivent les Etats. </w:t>
      </w:r>
    </w:p>
    <w:p w14:paraId="40B2B975" w14:textId="77777777" w:rsidR="00984167" w:rsidRDefault="00E3431B">
      <w:pPr>
        <w:numPr>
          <w:ilvl w:val="0"/>
          <w:numId w:val="1"/>
        </w:numPr>
        <w:spacing w:after="0" w:line="240" w:lineRule="auto"/>
        <w:rPr>
          <w:color w:val="000000"/>
        </w:rPr>
      </w:pPr>
      <w:r>
        <w:rPr>
          <w:color w:val="000000"/>
        </w:rPr>
        <w:t xml:space="preserve">Même si un gouvernement gagne le procès, une </w:t>
      </w:r>
      <w:hyperlink r:id="rId27">
        <w:r>
          <w:rPr>
            <w:color w:val="1155CC"/>
            <w:u w:val="single"/>
          </w:rPr>
          <w:t>étude de l’OCDE de 2012</w:t>
        </w:r>
      </w:hyperlink>
      <w:r>
        <w:rPr>
          <w:color w:val="000000"/>
        </w:rPr>
        <w:t xml:space="preserve"> a révélé que les affaires de RDIE durent 3 à 5 ans et que le coût moyen par procès s’élève à 8 millions de dollars américains, certains procès coûtant même jusqu’à 30 millions de dollars américains.</w:t>
      </w:r>
    </w:p>
    <w:p w14:paraId="23818FDA" w14:textId="77777777" w:rsidR="00984167" w:rsidRDefault="00E3431B">
      <w:pPr>
        <w:numPr>
          <w:ilvl w:val="0"/>
          <w:numId w:val="1"/>
        </w:numPr>
        <w:spacing w:after="0" w:line="240" w:lineRule="auto"/>
        <w:rPr>
          <w:color w:val="000000"/>
        </w:rPr>
      </w:pPr>
      <w:r>
        <w:rPr>
          <w:color w:val="000000"/>
        </w:rPr>
        <w:t>Le gou</w:t>
      </w:r>
      <w:r>
        <w:rPr>
          <w:color w:val="000000"/>
        </w:rPr>
        <w:t xml:space="preserve">vernement philippin </w:t>
      </w:r>
      <w:hyperlink r:id="rId28">
        <w:r>
          <w:rPr>
            <w:color w:val="1155CC"/>
            <w:u w:val="single"/>
          </w:rPr>
          <w:t>a dépensé 58 millions de dollars américains</w:t>
        </w:r>
      </w:hyperlink>
      <w:r>
        <w:rPr>
          <w:color w:val="000000"/>
        </w:rPr>
        <w:t xml:space="preserve"> en défendant deux affaires contre l’exploitant aéroportuaire allemand </w:t>
      </w:r>
      <w:proofErr w:type="spellStart"/>
      <w:r>
        <w:rPr>
          <w:color w:val="000000"/>
        </w:rPr>
        <w:t>Fraport</w:t>
      </w:r>
      <w:proofErr w:type="spellEnd"/>
      <w:r>
        <w:rPr>
          <w:color w:val="000000"/>
        </w:rPr>
        <w:t>, soit l’équivalent du salaire annuel de 12 </w:t>
      </w:r>
      <w:r>
        <w:rPr>
          <w:color w:val="000000"/>
        </w:rPr>
        <w:t>500 enseignants et enseignantes.</w:t>
      </w:r>
    </w:p>
    <w:p w14:paraId="3C786993" w14:textId="77777777" w:rsidR="00984167" w:rsidRDefault="00E3431B">
      <w:pPr>
        <w:numPr>
          <w:ilvl w:val="0"/>
          <w:numId w:val="1"/>
        </w:numPr>
        <w:spacing w:after="0" w:line="240" w:lineRule="auto"/>
        <w:rPr>
          <w:color w:val="000000"/>
        </w:rPr>
      </w:pPr>
      <w:r>
        <w:rPr>
          <w:color w:val="000000"/>
        </w:rPr>
        <w:t xml:space="preserve">Un récent </w:t>
      </w:r>
      <w:hyperlink r:id="rId29">
        <w:r>
          <w:rPr>
            <w:color w:val="1155CC"/>
            <w:u w:val="single"/>
          </w:rPr>
          <w:t>document de travail de l’OMC</w:t>
        </w:r>
      </w:hyperlink>
      <w:r>
        <w:rPr>
          <w:color w:val="000000"/>
        </w:rPr>
        <w:t xml:space="preserve"> n’a trouvé aucune preuve empirique qui démontrerait que le RDIE sti</w:t>
      </w:r>
      <w:r>
        <w:rPr>
          <w:color w:val="000000"/>
        </w:rPr>
        <w:t>mule les investissements.</w:t>
      </w:r>
    </w:p>
    <w:p w14:paraId="7276FBE6" w14:textId="77777777" w:rsidR="00984167" w:rsidRDefault="00E3431B">
      <w:pPr>
        <w:numPr>
          <w:ilvl w:val="0"/>
          <w:numId w:val="1"/>
        </w:numPr>
        <w:spacing w:after="0" w:line="240" w:lineRule="auto"/>
        <w:rPr>
          <w:color w:val="000000"/>
        </w:rPr>
      </w:pPr>
      <w:r>
        <w:rPr>
          <w:color w:val="000000"/>
        </w:rPr>
        <w:t>Le RDIE n’a ni système de précédents ni procédure d'appel, les décisions des arbitres étant par conséquent finales et parfois contradictoires.</w:t>
      </w:r>
    </w:p>
    <w:p w14:paraId="59AA9C0A" w14:textId="77777777" w:rsidR="00984167" w:rsidRDefault="00984167">
      <w:pPr>
        <w:spacing w:after="0" w:line="240" w:lineRule="auto"/>
        <w:ind w:left="-180"/>
        <w:rPr>
          <w:rFonts w:ascii="Times New Roman" w:eastAsia="Times New Roman" w:hAnsi="Times New Roman" w:cs="Times New Roman"/>
          <w:sz w:val="24"/>
          <w:szCs w:val="24"/>
        </w:rPr>
      </w:pPr>
    </w:p>
    <w:p w14:paraId="013124A5" w14:textId="77777777" w:rsidR="00984167" w:rsidRDefault="00E3431B">
      <w:pPr>
        <w:spacing w:after="0" w:line="240" w:lineRule="auto"/>
        <w:ind w:left="-180"/>
        <w:rPr>
          <w:b/>
          <w:color w:val="000000"/>
        </w:rPr>
      </w:pPr>
      <w:r>
        <w:rPr>
          <w:b/>
          <w:color w:val="000000"/>
        </w:rPr>
        <w:t xml:space="preserve">En résumé, le RDIE est un système extrêmement coûteux, qui ne jouit d'aucune indépendance juridique, n'intègre ni précédents ni procédure d'appel, accorde des droits légaux abusifs aux multinationales qui disposent déjà d'un énorme </w:t>
      </w:r>
      <w:r>
        <w:rPr>
          <w:b/>
          <w:color w:val="000000"/>
        </w:rPr>
        <w:lastRenderedPageBreak/>
        <w:t>pouvoir de marché, en se</w:t>
      </w:r>
      <w:r>
        <w:rPr>
          <w:b/>
          <w:color w:val="000000"/>
        </w:rPr>
        <w:t xml:space="preserve"> reposant sur des concepts juridiques non reconnus dans les systèmes nationaux ou inaccessibles aux investisseurs des pays.</w:t>
      </w:r>
    </w:p>
    <w:p w14:paraId="55578ED4" w14:textId="77777777" w:rsidR="00984167" w:rsidRDefault="00984167">
      <w:pPr>
        <w:spacing w:after="0" w:line="240" w:lineRule="auto"/>
        <w:ind w:left="-180"/>
        <w:rPr>
          <w:rFonts w:ascii="Times New Roman" w:eastAsia="Times New Roman" w:hAnsi="Times New Roman" w:cs="Times New Roman"/>
          <w:sz w:val="24"/>
          <w:szCs w:val="24"/>
        </w:rPr>
      </w:pPr>
    </w:p>
    <w:p w14:paraId="1B0F4066" w14:textId="77777777" w:rsidR="00984167" w:rsidRDefault="00E3431B">
      <w:pPr>
        <w:spacing w:after="0" w:line="240" w:lineRule="auto"/>
        <w:ind w:left="-180"/>
        <w:rPr>
          <w:rFonts w:ascii="Times New Roman" w:eastAsia="Times New Roman" w:hAnsi="Times New Roman" w:cs="Times New Roman"/>
          <w:sz w:val="24"/>
          <w:szCs w:val="24"/>
        </w:rPr>
      </w:pPr>
      <w:bookmarkStart w:id="3" w:name="1fob9te" w:colFirst="0" w:colLast="0"/>
      <w:bookmarkEnd w:id="3"/>
      <w:r>
        <w:rPr>
          <w:b/>
          <w:color w:val="000000"/>
        </w:rPr>
        <w:t>Annexe : Partenaires industriels du Forum économique mondial ayant eu recours aux dispositions du RDIE pour poursuivre des gouverne</w:t>
      </w:r>
      <w:r>
        <w:rPr>
          <w:b/>
          <w:color w:val="000000"/>
        </w:rPr>
        <w:t>ments en justice</w:t>
      </w:r>
    </w:p>
    <w:p w14:paraId="33263EC8" w14:textId="77777777" w:rsidR="00984167" w:rsidRDefault="00E3431B">
      <w:pPr>
        <w:spacing w:after="0" w:line="240" w:lineRule="auto"/>
        <w:ind w:left="-180"/>
        <w:rPr>
          <w:rFonts w:ascii="Times New Roman" w:eastAsia="Times New Roman" w:hAnsi="Times New Roman" w:cs="Times New Roman"/>
          <w:sz w:val="24"/>
          <w:szCs w:val="24"/>
        </w:rPr>
      </w:pPr>
      <w:r>
        <w:rPr>
          <w:b/>
          <w:color w:val="000000"/>
        </w:rPr>
        <w:t>Extraits d’affaires :</w:t>
      </w:r>
      <w:r>
        <w:rPr>
          <w:color w:val="000000"/>
        </w:rPr>
        <w:br/>
      </w:r>
      <w:proofErr w:type="spellStart"/>
      <w:r>
        <w:rPr>
          <w:b/>
          <w:color w:val="000000"/>
        </w:rPr>
        <w:t>Vattenfall</w:t>
      </w:r>
      <w:proofErr w:type="spellEnd"/>
      <w:r>
        <w:rPr>
          <w:color w:val="000000"/>
        </w:rPr>
        <w:t xml:space="preserve">, un exploitant de centrales nucléaires, </w:t>
      </w:r>
      <w:hyperlink r:id="rId30">
        <w:r>
          <w:rPr>
            <w:color w:val="1155CC"/>
            <w:u w:val="single"/>
          </w:rPr>
          <w:t xml:space="preserve">réclame </w:t>
        </w:r>
      </w:hyperlink>
      <w:r>
        <w:rPr>
          <w:color w:val="000000"/>
        </w:rPr>
        <w:t xml:space="preserve">plus de 4 millions d’euros à l’Allemagne, suite à l’annonce par le gouvernement d’une transition vers la sortie du nucléaire. </w:t>
      </w:r>
      <w:proofErr w:type="spellStart"/>
      <w:r>
        <w:rPr>
          <w:color w:val="000000"/>
        </w:rPr>
        <w:t>Vattenfall</w:t>
      </w:r>
      <w:proofErr w:type="spellEnd"/>
      <w:r>
        <w:rPr>
          <w:color w:val="000000"/>
        </w:rPr>
        <w:t xml:space="preserve"> a également </w:t>
      </w:r>
      <w:hyperlink r:id="rId31">
        <w:r>
          <w:rPr>
            <w:color w:val="1155CC"/>
            <w:u w:val="single"/>
          </w:rPr>
          <w:t xml:space="preserve">poursuivi </w:t>
        </w:r>
      </w:hyperlink>
      <w:r>
        <w:rPr>
          <w:color w:val="000000"/>
        </w:rPr>
        <w:t>le gouvernement</w:t>
      </w:r>
      <w:r>
        <w:rPr>
          <w:color w:val="000000"/>
        </w:rPr>
        <w:t xml:space="preserve"> allemand après la décision de l’autorité environnementale d’Hambourg d'imposer des contrôles de la qualité des eaux usées rejetées dans le fleuve par une centrale de </w:t>
      </w:r>
      <w:proofErr w:type="spellStart"/>
      <w:r>
        <w:rPr>
          <w:color w:val="000000"/>
        </w:rPr>
        <w:t>Vattenfall</w:t>
      </w:r>
      <w:proofErr w:type="spellEnd"/>
      <w:r>
        <w:rPr>
          <w:color w:val="000000"/>
        </w:rPr>
        <w:t xml:space="preserve">. </w:t>
      </w:r>
      <w:proofErr w:type="spellStart"/>
      <w:r>
        <w:rPr>
          <w:color w:val="000000"/>
        </w:rPr>
        <w:t>Vattenfall</w:t>
      </w:r>
      <w:proofErr w:type="spellEnd"/>
      <w:r>
        <w:rPr>
          <w:color w:val="000000"/>
        </w:rPr>
        <w:t xml:space="preserve"> a soutenu que ces normes ont rendu le projet d'investissement non </w:t>
      </w:r>
      <w:r>
        <w:rPr>
          <w:color w:val="000000"/>
        </w:rPr>
        <w:t>viable. En ayant recours aux dispositions du RDIE, l’entreprise a réclamé une indemnisation s’élevant à 1,4 milliard d’euros. L’affaire a finalement été réglée lorsque la ville d’Hambourg a accepté de revoir à la baisse les exigences environnementales préc</w:t>
      </w:r>
      <w:r>
        <w:rPr>
          <w:color w:val="000000"/>
        </w:rPr>
        <w:t>édemment fixées.</w:t>
      </w:r>
    </w:p>
    <w:p w14:paraId="5D433B32" w14:textId="77777777" w:rsidR="00984167" w:rsidRDefault="00984167">
      <w:pPr>
        <w:spacing w:after="0" w:line="240" w:lineRule="auto"/>
        <w:ind w:left="-180"/>
        <w:rPr>
          <w:rFonts w:ascii="Times New Roman" w:eastAsia="Times New Roman" w:hAnsi="Times New Roman" w:cs="Times New Roman"/>
          <w:sz w:val="24"/>
          <w:szCs w:val="24"/>
        </w:rPr>
      </w:pPr>
    </w:p>
    <w:p w14:paraId="7742E45F" w14:textId="77777777" w:rsidR="00984167" w:rsidRDefault="00E3431B">
      <w:pPr>
        <w:spacing w:after="0" w:line="240" w:lineRule="auto"/>
        <w:ind w:left="-180"/>
        <w:rPr>
          <w:rFonts w:ascii="Times New Roman" w:eastAsia="Times New Roman" w:hAnsi="Times New Roman" w:cs="Times New Roman"/>
          <w:sz w:val="24"/>
          <w:szCs w:val="24"/>
        </w:rPr>
      </w:pPr>
      <w:r>
        <w:rPr>
          <w:b/>
          <w:color w:val="000000"/>
        </w:rPr>
        <w:t>Chevron</w:t>
      </w:r>
      <w:r>
        <w:rPr>
          <w:color w:val="000000"/>
        </w:rPr>
        <w:t xml:space="preserve"> </w:t>
      </w:r>
      <w:hyperlink r:id="rId32">
        <w:r>
          <w:rPr>
            <w:color w:val="1155CC"/>
            <w:u w:val="single"/>
          </w:rPr>
          <w:t>a attaqué</w:t>
        </w:r>
      </w:hyperlink>
      <w:r>
        <w:rPr>
          <w:color w:val="000000"/>
        </w:rPr>
        <w:t xml:space="preserve"> en justice l’Equateur, qui avait tenté de faire payer l’entreprise pour la pollution et les conséquences écologiques dévastatrices des activités minières dans la rég</w:t>
      </w:r>
      <w:r>
        <w:rPr>
          <w:color w:val="000000"/>
        </w:rPr>
        <w:t>ion amazonienne.</w:t>
      </w:r>
    </w:p>
    <w:p w14:paraId="5C401057" w14:textId="77777777" w:rsidR="00984167" w:rsidRDefault="00984167">
      <w:pPr>
        <w:spacing w:after="0" w:line="240" w:lineRule="auto"/>
        <w:ind w:left="-180"/>
        <w:rPr>
          <w:rFonts w:ascii="Times New Roman" w:eastAsia="Times New Roman" w:hAnsi="Times New Roman" w:cs="Times New Roman"/>
          <w:sz w:val="24"/>
          <w:szCs w:val="24"/>
        </w:rPr>
      </w:pPr>
    </w:p>
    <w:p w14:paraId="20BFAEF3" w14:textId="77777777" w:rsidR="00984167" w:rsidRDefault="00E3431B">
      <w:pPr>
        <w:spacing w:after="0" w:line="240" w:lineRule="auto"/>
        <w:ind w:left="-180"/>
        <w:rPr>
          <w:rFonts w:ascii="Times New Roman" w:eastAsia="Times New Roman" w:hAnsi="Times New Roman" w:cs="Times New Roman"/>
          <w:sz w:val="24"/>
          <w:szCs w:val="24"/>
        </w:rPr>
      </w:pPr>
      <w:proofErr w:type="spellStart"/>
      <w:r>
        <w:rPr>
          <w:b/>
          <w:color w:val="000000"/>
        </w:rPr>
        <w:t>Glencore</w:t>
      </w:r>
      <w:proofErr w:type="spellEnd"/>
      <w:r>
        <w:rPr>
          <w:color w:val="000000"/>
        </w:rPr>
        <w:t xml:space="preserve"> </w:t>
      </w:r>
      <w:hyperlink r:id="rId33">
        <w:r>
          <w:rPr>
            <w:color w:val="1155CC"/>
            <w:u w:val="single"/>
          </w:rPr>
          <w:t xml:space="preserve">a poursuivi </w:t>
        </w:r>
      </w:hyperlink>
      <w:r>
        <w:rPr>
          <w:color w:val="000000"/>
        </w:rPr>
        <w:t>le gouvernement colombien pour avoir limité l’expansion d’une mine de charbon à ciel ouvert polluante.</w:t>
      </w:r>
    </w:p>
    <w:p w14:paraId="74A775D8" w14:textId="77777777" w:rsidR="00984167" w:rsidRDefault="00984167">
      <w:pPr>
        <w:spacing w:after="0" w:line="240" w:lineRule="auto"/>
        <w:ind w:left="-180"/>
        <w:rPr>
          <w:rFonts w:ascii="Times New Roman" w:eastAsia="Times New Roman" w:hAnsi="Times New Roman" w:cs="Times New Roman"/>
          <w:sz w:val="24"/>
          <w:szCs w:val="24"/>
        </w:rPr>
      </w:pPr>
    </w:p>
    <w:p w14:paraId="5760C9F1" w14:textId="77777777" w:rsidR="00984167" w:rsidRDefault="00E3431B">
      <w:pPr>
        <w:spacing w:after="0" w:line="240" w:lineRule="auto"/>
        <w:ind w:left="-180"/>
        <w:rPr>
          <w:rFonts w:ascii="Times New Roman" w:eastAsia="Times New Roman" w:hAnsi="Times New Roman" w:cs="Times New Roman"/>
          <w:sz w:val="24"/>
          <w:szCs w:val="24"/>
        </w:rPr>
      </w:pPr>
      <w:proofErr w:type="spellStart"/>
      <w:r>
        <w:rPr>
          <w:b/>
          <w:color w:val="000000"/>
        </w:rPr>
        <w:t>Engie</w:t>
      </w:r>
      <w:proofErr w:type="spellEnd"/>
      <w:r>
        <w:fldChar w:fldCharType="begin"/>
      </w:r>
      <w:r>
        <w:instrText xml:space="preserve"> HYPERLINK "https://i</w:instrText>
      </w:r>
      <w:r>
        <w:instrText xml:space="preserve">sds.bilaterals.org/?engie-files-arbitration-case&amp;lang=es" \h </w:instrText>
      </w:r>
      <w:r>
        <w:fldChar w:fldCharType="separate"/>
      </w:r>
      <w:r>
        <w:rPr>
          <w:color w:val="1155CC"/>
          <w:u w:val="single"/>
        </w:rPr>
        <w:t xml:space="preserve"> a attaqué</w:t>
      </w:r>
      <w:r>
        <w:rPr>
          <w:color w:val="1155CC"/>
          <w:u w:val="single"/>
        </w:rPr>
        <w:fldChar w:fldCharType="end"/>
      </w:r>
      <w:r>
        <w:rPr>
          <w:color w:val="000000"/>
        </w:rPr>
        <w:t xml:space="preserve"> la Hongrie en justice après l’augmentation par le gouvernement des taxes sur les entreprises de l’énergie étrangères et la tentative de baisse des prix pour les consommateurs.</w:t>
      </w:r>
    </w:p>
    <w:p w14:paraId="373000BD" w14:textId="77777777" w:rsidR="00984167" w:rsidRDefault="00984167">
      <w:pPr>
        <w:spacing w:after="0" w:line="240" w:lineRule="auto"/>
        <w:ind w:left="-180"/>
        <w:rPr>
          <w:rFonts w:ascii="Times New Roman" w:eastAsia="Times New Roman" w:hAnsi="Times New Roman" w:cs="Times New Roman"/>
          <w:sz w:val="24"/>
          <w:szCs w:val="24"/>
        </w:rPr>
      </w:pPr>
    </w:p>
    <w:p w14:paraId="47991280" w14:textId="77777777" w:rsidR="00984167" w:rsidRDefault="00E3431B">
      <w:pPr>
        <w:spacing w:after="0" w:line="240" w:lineRule="auto"/>
        <w:ind w:left="-180"/>
        <w:rPr>
          <w:rFonts w:ascii="Times New Roman" w:eastAsia="Times New Roman" w:hAnsi="Times New Roman" w:cs="Times New Roman"/>
          <w:sz w:val="24"/>
          <w:szCs w:val="24"/>
        </w:rPr>
      </w:pPr>
      <w:r>
        <w:rPr>
          <w:b/>
          <w:color w:val="000000"/>
        </w:rPr>
        <w:t>Mobil</w:t>
      </w:r>
      <w:r>
        <w:rPr>
          <w:color w:val="000000"/>
        </w:rPr>
        <w:t xml:space="preserve"> </w:t>
      </w:r>
      <w:hyperlink r:id="rId34">
        <w:r>
          <w:rPr>
            <w:color w:val="1155CC"/>
            <w:u w:val="single"/>
          </w:rPr>
          <w:t>a intenté un procès</w:t>
        </w:r>
      </w:hyperlink>
      <w:r>
        <w:rPr>
          <w:color w:val="000000"/>
        </w:rPr>
        <w:t xml:space="preserve"> au gouvernement canadien après que la province de Terre-Neuve-et-Labrador a essayé de garantir qu'un pourcentage des bénéf</w:t>
      </w:r>
      <w:r>
        <w:rPr>
          <w:color w:val="000000"/>
        </w:rPr>
        <w:t>ices de l’extraction gazière en mer soit réinvesti dans la recherche et le développement dans la région.</w:t>
      </w:r>
    </w:p>
    <w:p w14:paraId="5667890C" w14:textId="77777777" w:rsidR="00984167" w:rsidRDefault="00984167">
      <w:pPr>
        <w:spacing w:after="0" w:line="240" w:lineRule="auto"/>
        <w:ind w:left="-180"/>
        <w:rPr>
          <w:rFonts w:ascii="Times New Roman" w:eastAsia="Times New Roman" w:hAnsi="Times New Roman" w:cs="Times New Roman"/>
          <w:sz w:val="24"/>
          <w:szCs w:val="24"/>
        </w:rPr>
      </w:pPr>
    </w:p>
    <w:p w14:paraId="5D017550" w14:textId="77777777" w:rsidR="00984167" w:rsidRDefault="00E3431B">
      <w:pPr>
        <w:spacing w:after="0" w:line="240" w:lineRule="auto"/>
        <w:ind w:left="-180"/>
        <w:rPr>
          <w:rFonts w:ascii="Times New Roman" w:eastAsia="Times New Roman" w:hAnsi="Times New Roman" w:cs="Times New Roman"/>
          <w:sz w:val="24"/>
          <w:szCs w:val="24"/>
        </w:rPr>
      </w:pPr>
      <w:r>
        <w:rPr>
          <w:b/>
          <w:color w:val="000000"/>
        </w:rPr>
        <w:t>Total</w:t>
      </w:r>
      <w:r>
        <w:rPr>
          <w:color w:val="000000"/>
        </w:rPr>
        <w:t xml:space="preserve"> </w:t>
      </w:r>
      <w:hyperlink r:id="rId35">
        <w:r>
          <w:rPr>
            <w:color w:val="1155CC"/>
            <w:u w:val="single"/>
          </w:rPr>
          <w:t>poursuit</w:t>
        </w:r>
      </w:hyperlink>
      <w:r>
        <w:rPr>
          <w:color w:val="000000"/>
        </w:rPr>
        <w:t xml:space="preserve"> l’Ouganda pour avoir taxé l’achat de blocs d’explora</w:t>
      </w:r>
      <w:r>
        <w:rPr>
          <w:color w:val="000000"/>
        </w:rPr>
        <w:t>tion pétrolière.</w:t>
      </w:r>
    </w:p>
    <w:p w14:paraId="1BFE63BE" w14:textId="77777777" w:rsidR="00984167" w:rsidRDefault="00984167">
      <w:pPr>
        <w:spacing w:after="0" w:line="240" w:lineRule="auto"/>
        <w:ind w:left="-180"/>
        <w:rPr>
          <w:rFonts w:ascii="Times New Roman" w:eastAsia="Times New Roman" w:hAnsi="Times New Roman" w:cs="Times New Roman"/>
          <w:sz w:val="24"/>
          <w:szCs w:val="24"/>
        </w:rPr>
      </w:pPr>
    </w:p>
    <w:p w14:paraId="09453629" w14:textId="77777777" w:rsidR="00984167" w:rsidRDefault="00E3431B">
      <w:pPr>
        <w:spacing w:after="0" w:line="240" w:lineRule="auto"/>
        <w:ind w:left="-180"/>
        <w:rPr>
          <w:rFonts w:ascii="Times New Roman" w:eastAsia="Times New Roman" w:hAnsi="Times New Roman" w:cs="Times New Roman"/>
          <w:sz w:val="24"/>
          <w:szCs w:val="24"/>
        </w:rPr>
      </w:pPr>
      <w:proofErr w:type="spellStart"/>
      <w:r>
        <w:rPr>
          <w:b/>
          <w:color w:val="000000"/>
        </w:rPr>
        <w:t>Scotia</w:t>
      </w:r>
      <w:proofErr w:type="spellEnd"/>
      <w:r>
        <w:rPr>
          <w:b/>
          <w:color w:val="000000"/>
        </w:rPr>
        <w:t xml:space="preserve"> Bank</w:t>
      </w:r>
      <w:r>
        <w:rPr>
          <w:color w:val="000000"/>
        </w:rPr>
        <w:t xml:space="preserve"> </w:t>
      </w:r>
      <w:hyperlink r:id="rId36">
        <w:r>
          <w:rPr>
            <w:color w:val="1155CC"/>
            <w:u w:val="single"/>
          </w:rPr>
          <w:t>a réclamé</w:t>
        </w:r>
      </w:hyperlink>
      <w:r>
        <w:rPr>
          <w:color w:val="000000"/>
        </w:rPr>
        <w:t xml:space="preserve"> à l’Argentine plus d’un demi-milliard de dollars pour des mesures prises pendant la crise financière argentine de 2002.</w:t>
      </w:r>
    </w:p>
    <w:p w14:paraId="3F3B76F8" w14:textId="77777777" w:rsidR="00984167" w:rsidRDefault="00984167">
      <w:pPr>
        <w:spacing w:after="0" w:line="240" w:lineRule="auto"/>
        <w:ind w:left="-180"/>
        <w:rPr>
          <w:rFonts w:ascii="Times New Roman" w:eastAsia="Times New Roman" w:hAnsi="Times New Roman" w:cs="Times New Roman"/>
          <w:sz w:val="24"/>
          <w:szCs w:val="24"/>
        </w:rPr>
      </w:pPr>
    </w:p>
    <w:p w14:paraId="674FEB26" w14:textId="77777777" w:rsidR="00984167" w:rsidRDefault="00E3431B">
      <w:pPr>
        <w:spacing w:after="0" w:line="240" w:lineRule="auto"/>
        <w:ind w:left="-180"/>
        <w:rPr>
          <w:rFonts w:ascii="Times New Roman" w:eastAsia="Times New Roman" w:hAnsi="Times New Roman" w:cs="Times New Roman"/>
          <w:sz w:val="24"/>
          <w:szCs w:val="24"/>
        </w:rPr>
      </w:pPr>
      <w:proofErr w:type="spellStart"/>
      <w:r>
        <w:rPr>
          <w:b/>
          <w:color w:val="000000"/>
        </w:rPr>
        <w:t>Mercuria</w:t>
      </w:r>
      <w:proofErr w:type="spellEnd"/>
      <w:r>
        <w:rPr>
          <w:color w:val="000000"/>
        </w:rPr>
        <w:t>, un négocia</w:t>
      </w:r>
      <w:r>
        <w:rPr>
          <w:color w:val="000000"/>
        </w:rPr>
        <w:t>teur de marchandises suisse,</w:t>
      </w:r>
      <w:hyperlink r:id="rId37">
        <w:r>
          <w:rPr>
            <w:color w:val="1155CC"/>
            <w:u w:val="single"/>
          </w:rPr>
          <w:t xml:space="preserve"> a poursuivi</w:t>
        </w:r>
      </w:hyperlink>
      <w:r>
        <w:rPr>
          <w:color w:val="000000"/>
        </w:rPr>
        <w:t xml:space="preserve"> la Pologne via une filiale chypriote en raison de la mise en œuvre d'une directive européenne sur les stocks obligatoires de pétrole qui, selon eux, a eu une incidence négative sur leurs bénéfices.</w:t>
      </w:r>
    </w:p>
    <w:p w14:paraId="7FFCEF96" w14:textId="77777777" w:rsidR="00984167" w:rsidRDefault="00984167">
      <w:pPr>
        <w:spacing w:after="0" w:line="240" w:lineRule="auto"/>
        <w:ind w:left="-180"/>
        <w:rPr>
          <w:rFonts w:ascii="Times New Roman" w:eastAsia="Times New Roman" w:hAnsi="Times New Roman" w:cs="Times New Roman"/>
          <w:sz w:val="24"/>
          <w:szCs w:val="24"/>
        </w:rPr>
      </w:pPr>
    </w:p>
    <w:p w14:paraId="25804514" w14:textId="77777777" w:rsidR="00984167" w:rsidRDefault="00E3431B">
      <w:pPr>
        <w:spacing w:after="0" w:line="240" w:lineRule="auto"/>
        <w:ind w:left="-180"/>
        <w:rPr>
          <w:rFonts w:ascii="Times New Roman" w:eastAsia="Times New Roman" w:hAnsi="Times New Roman" w:cs="Times New Roman"/>
          <w:sz w:val="24"/>
          <w:szCs w:val="24"/>
        </w:rPr>
      </w:pPr>
      <w:r>
        <w:rPr>
          <w:b/>
          <w:color w:val="000000"/>
        </w:rPr>
        <w:t>Shell</w:t>
      </w:r>
      <w:r>
        <w:rPr>
          <w:color w:val="000000"/>
        </w:rPr>
        <w:t xml:space="preserve"> </w:t>
      </w:r>
      <w:hyperlink r:id="rId38">
        <w:r>
          <w:rPr>
            <w:color w:val="1155CC"/>
            <w:u w:val="single"/>
          </w:rPr>
          <w:t>a attaqué en justice</w:t>
        </w:r>
      </w:hyperlink>
      <w:r>
        <w:rPr>
          <w:color w:val="000000"/>
        </w:rPr>
        <w:t xml:space="preserve"> les Philippines, via une filiale hollandaise, curieusement nommée « Shell Philippines », en raison des tentatives du gouvernement visant à faire payer aux extracteurs de gaz en mer leur juste part d’impôts.</w:t>
      </w:r>
    </w:p>
    <w:p w14:paraId="44E6E635" w14:textId="77777777" w:rsidR="00984167" w:rsidRDefault="00984167">
      <w:pPr>
        <w:spacing w:after="0" w:line="240" w:lineRule="auto"/>
        <w:ind w:left="-180"/>
        <w:rPr>
          <w:rFonts w:ascii="Times New Roman" w:eastAsia="Times New Roman" w:hAnsi="Times New Roman" w:cs="Times New Roman"/>
          <w:sz w:val="24"/>
          <w:szCs w:val="24"/>
        </w:rPr>
      </w:pPr>
    </w:p>
    <w:p w14:paraId="691A6634" w14:textId="77777777" w:rsidR="00984167" w:rsidRDefault="00E3431B">
      <w:pPr>
        <w:spacing w:after="0" w:line="240" w:lineRule="auto"/>
        <w:ind w:left="-180"/>
        <w:rPr>
          <w:rFonts w:ascii="Times New Roman" w:eastAsia="Times New Roman" w:hAnsi="Times New Roman" w:cs="Times New Roman"/>
          <w:sz w:val="24"/>
          <w:szCs w:val="24"/>
        </w:rPr>
      </w:pPr>
      <w:proofErr w:type="spellStart"/>
      <w:r>
        <w:rPr>
          <w:b/>
          <w:color w:val="000000"/>
        </w:rPr>
        <w:t>Cr</w:t>
      </w:r>
      <w:r>
        <w:rPr>
          <w:b/>
          <w:color w:val="000000"/>
        </w:rPr>
        <w:t>éduit</w:t>
      </w:r>
      <w:proofErr w:type="spellEnd"/>
      <w:r>
        <w:rPr>
          <w:b/>
          <w:color w:val="000000"/>
        </w:rPr>
        <w:t xml:space="preserve"> Suisse</w:t>
      </w:r>
      <w:r>
        <w:rPr>
          <w:color w:val="000000"/>
        </w:rPr>
        <w:t xml:space="preserve"> et </w:t>
      </w:r>
      <w:r>
        <w:rPr>
          <w:b/>
          <w:color w:val="000000"/>
        </w:rPr>
        <w:t xml:space="preserve">Standard </w:t>
      </w:r>
      <w:proofErr w:type="spellStart"/>
      <w:r>
        <w:rPr>
          <w:b/>
          <w:color w:val="000000"/>
        </w:rPr>
        <w:t>Chartered</w:t>
      </w:r>
      <w:proofErr w:type="spellEnd"/>
      <w:r>
        <w:rPr>
          <w:color w:val="000000"/>
        </w:rPr>
        <w:t xml:space="preserve"> </w:t>
      </w:r>
      <w:hyperlink r:id="rId39">
        <w:r>
          <w:rPr>
            <w:color w:val="1155CC"/>
            <w:u w:val="single"/>
          </w:rPr>
          <w:t>ont poursuivi</w:t>
        </w:r>
      </w:hyperlink>
      <w:r>
        <w:rPr>
          <w:color w:val="000000"/>
        </w:rPr>
        <w:t xml:space="preserve"> le gouvernement indien pour « ne pas avoir protégé les emprunts des investisseurs ».</w:t>
      </w:r>
    </w:p>
    <w:p w14:paraId="34CFC8C2" w14:textId="77777777" w:rsidR="00984167" w:rsidRDefault="00984167">
      <w:pPr>
        <w:spacing w:after="0" w:line="240" w:lineRule="auto"/>
        <w:ind w:left="-180"/>
        <w:rPr>
          <w:rFonts w:ascii="Times New Roman" w:eastAsia="Times New Roman" w:hAnsi="Times New Roman" w:cs="Times New Roman"/>
          <w:sz w:val="24"/>
          <w:szCs w:val="24"/>
        </w:rPr>
      </w:pPr>
    </w:p>
    <w:p w14:paraId="22559B96" w14:textId="77777777" w:rsidR="00984167" w:rsidRDefault="00E3431B">
      <w:pPr>
        <w:spacing w:after="0" w:line="240" w:lineRule="auto"/>
        <w:ind w:left="-180"/>
        <w:rPr>
          <w:rFonts w:ascii="Times New Roman" w:eastAsia="Times New Roman" w:hAnsi="Times New Roman" w:cs="Times New Roman"/>
          <w:sz w:val="24"/>
          <w:szCs w:val="24"/>
        </w:rPr>
      </w:pPr>
      <w:r>
        <w:rPr>
          <w:b/>
          <w:color w:val="000000"/>
        </w:rPr>
        <w:t>Siemens</w:t>
      </w:r>
      <w:hyperlink r:id="rId40">
        <w:r>
          <w:rPr>
            <w:color w:val="1155CC"/>
            <w:u w:val="single"/>
          </w:rPr>
          <w:t xml:space="preserve"> a poursuivi</w:t>
        </w:r>
      </w:hyperlink>
      <w:r>
        <w:rPr>
          <w:color w:val="000000"/>
        </w:rPr>
        <w:t xml:space="preserve"> l’Argentine pour avoir annulé un contrat de sous-traitance des services publics après plusieurs échecs</w:t>
      </w:r>
      <w:r>
        <w:t>.</w:t>
      </w:r>
      <w:r>
        <w:rPr>
          <w:color w:val="000000"/>
        </w:rPr>
        <w:t xml:space="preserve"> Siemens a gagné plus de 200 millions de dollars américains.</w:t>
      </w:r>
    </w:p>
    <w:p w14:paraId="493E8C8E" w14:textId="77777777" w:rsidR="00984167" w:rsidRDefault="00984167">
      <w:pPr>
        <w:spacing w:after="0" w:line="240" w:lineRule="auto"/>
        <w:ind w:left="-180"/>
        <w:rPr>
          <w:rFonts w:ascii="Times New Roman" w:eastAsia="Times New Roman" w:hAnsi="Times New Roman" w:cs="Times New Roman"/>
          <w:sz w:val="24"/>
          <w:szCs w:val="24"/>
        </w:rPr>
      </w:pPr>
    </w:p>
    <w:p w14:paraId="7FA2ECDD" w14:textId="77777777" w:rsidR="00984167" w:rsidRDefault="00E3431B">
      <w:pPr>
        <w:spacing w:after="0" w:line="240" w:lineRule="auto"/>
        <w:ind w:left="-180"/>
        <w:rPr>
          <w:rFonts w:ascii="Times New Roman" w:eastAsia="Times New Roman" w:hAnsi="Times New Roman" w:cs="Times New Roman"/>
          <w:sz w:val="24"/>
          <w:szCs w:val="24"/>
        </w:rPr>
      </w:pPr>
      <w:r>
        <w:rPr>
          <w:color w:val="000000"/>
        </w:rPr>
        <w:t xml:space="preserve">En 2016, </w:t>
      </w:r>
      <w:r>
        <w:rPr>
          <w:b/>
          <w:color w:val="000000"/>
        </w:rPr>
        <w:t>Novartis</w:t>
      </w:r>
      <w:r>
        <w:rPr>
          <w:color w:val="000000"/>
        </w:rPr>
        <w:t xml:space="preserve"> </w:t>
      </w:r>
      <w:hyperlink r:id="rId41">
        <w:r>
          <w:rPr>
            <w:color w:val="1155CC"/>
            <w:u w:val="single"/>
          </w:rPr>
          <w:t xml:space="preserve">a menacé de recourir au RDIE </w:t>
        </w:r>
      </w:hyperlink>
      <w:r>
        <w:rPr>
          <w:color w:val="000000"/>
        </w:rPr>
        <w:t>pour réussir à dissuader le gouvernement colombien de rendre plus accessible un m</w:t>
      </w:r>
      <w:r>
        <w:rPr>
          <w:color w:val="000000"/>
        </w:rPr>
        <w:t>édicament vital contre la leucémie grâce à des licences obligatoires. Ce médicament, qui a rapporté plus de 45 milliards d’euros de chiffre d’affaires à Novartis, est commercialisé pour plus de 15 000 dollars par patient et par an, soit le double du revenu</w:t>
      </w:r>
      <w:r>
        <w:rPr>
          <w:color w:val="000000"/>
        </w:rPr>
        <w:t xml:space="preserve"> moyen de la population colombienne.</w:t>
      </w:r>
    </w:p>
    <w:p w14:paraId="2865CCDA" w14:textId="77777777" w:rsidR="00984167" w:rsidRDefault="00984167">
      <w:pPr>
        <w:spacing w:after="0" w:line="240" w:lineRule="auto"/>
        <w:ind w:left="-180"/>
        <w:rPr>
          <w:rFonts w:ascii="Times New Roman" w:eastAsia="Times New Roman" w:hAnsi="Times New Roman" w:cs="Times New Roman"/>
          <w:sz w:val="24"/>
          <w:szCs w:val="24"/>
        </w:rPr>
      </w:pPr>
    </w:p>
    <w:p w14:paraId="647096B1" w14:textId="77777777" w:rsidR="00984167" w:rsidRDefault="00E3431B">
      <w:pPr>
        <w:spacing w:after="0" w:line="240" w:lineRule="auto"/>
        <w:ind w:left="-180"/>
        <w:rPr>
          <w:rFonts w:ascii="Times New Roman" w:eastAsia="Times New Roman" w:hAnsi="Times New Roman" w:cs="Times New Roman"/>
          <w:sz w:val="24"/>
          <w:szCs w:val="24"/>
        </w:rPr>
      </w:pPr>
      <w:r>
        <w:rPr>
          <w:b/>
          <w:color w:val="000000"/>
        </w:rPr>
        <w:t>Cargill</w:t>
      </w:r>
      <w:r>
        <w:rPr>
          <w:color w:val="000000"/>
        </w:rPr>
        <w:t>, qui vend des produits alimentaires, a attaqué le gouvernement mexicain après la mise en place d'une taxe sur les boissons contenant du sirop de maïs riche en fructose. Cette taxe visait à faire face à l’aggrav</w:t>
      </w:r>
      <w:r>
        <w:rPr>
          <w:color w:val="000000"/>
        </w:rPr>
        <w:t>ement de la crise du diabète et de l’obésité dans le pays, le Mexique étant le deuxième pays de l'OCDE le plus touché par la crise après les Etats-Unis. Cargill a utilisé le RDIE dans l’ALENA pour réclamer plus de 70 millions de dollars de dommages et inté</w:t>
      </w:r>
      <w:r>
        <w:rPr>
          <w:color w:val="000000"/>
        </w:rPr>
        <w:t>rêts du budget du gouvernement mexicain. Lors du Forum économique mondial en 2018, Cargill s’est engagé à « aborder les inégalités sociales grâce au pouvoir de l’alimentation ».</w:t>
      </w:r>
    </w:p>
    <w:p w14:paraId="4E51F9CA" w14:textId="77777777" w:rsidR="00984167" w:rsidRDefault="00984167">
      <w:pPr>
        <w:spacing w:after="0" w:line="240" w:lineRule="auto"/>
        <w:ind w:left="-180"/>
        <w:rPr>
          <w:rFonts w:ascii="Times New Roman" w:eastAsia="Times New Roman" w:hAnsi="Times New Roman" w:cs="Times New Roman"/>
          <w:sz w:val="24"/>
          <w:szCs w:val="24"/>
        </w:rPr>
      </w:pPr>
    </w:p>
    <w:p w14:paraId="39E88D08" w14:textId="77777777" w:rsidR="00984167" w:rsidRDefault="00E3431B">
      <w:pPr>
        <w:spacing w:after="0" w:line="240" w:lineRule="auto"/>
        <w:ind w:left="-180"/>
        <w:rPr>
          <w:color w:val="000000"/>
        </w:rPr>
      </w:pPr>
      <w:r>
        <w:rPr>
          <w:b/>
          <w:color w:val="000000"/>
        </w:rPr>
        <w:t>Dow Chemical</w:t>
      </w:r>
      <w:r>
        <w:rPr>
          <w:color w:val="000000"/>
        </w:rPr>
        <w:t xml:space="preserve"> </w:t>
      </w:r>
      <w:hyperlink r:id="rId42">
        <w:r>
          <w:rPr>
            <w:b/>
            <w:color w:val="1155CC"/>
            <w:u w:val="single"/>
          </w:rPr>
          <w:t>a poursuivi</w:t>
        </w:r>
      </w:hyperlink>
      <w:r>
        <w:rPr>
          <w:color w:val="000000"/>
        </w:rPr>
        <w:t xml:space="preserve"> le Canada en justice après que le Québec a interdit la production et la vente de pesticides nocifs. Dow </w:t>
      </w:r>
      <w:proofErr w:type="spellStart"/>
      <w:r>
        <w:rPr>
          <w:color w:val="000000"/>
        </w:rPr>
        <w:t>Agrosciences</w:t>
      </w:r>
      <w:proofErr w:type="spellEnd"/>
      <w:r>
        <w:rPr>
          <w:color w:val="000000"/>
        </w:rPr>
        <w:t xml:space="preserve"> a déclaré que le règlement du différend était une victoire, et les commentateurs ont constaté que cette affaire pourra</w:t>
      </w:r>
      <w:r>
        <w:rPr>
          <w:color w:val="000000"/>
        </w:rPr>
        <w:t>it décourager d’autres gouvernements de progresser vers l'interdiction des pesticides au sein de leur propre pays.</w:t>
      </w:r>
    </w:p>
    <w:p w14:paraId="29772CCC" w14:textId="77777777" w:rsidR="00984167" w:rsidRDefault="00984167">
      <w:pPr>
        <w:spacing w:after="0" w:line="240" w:lineRule="auto"/>
        <w:ind w:left="-180"/>
        <w:rPr>
          <w:color w:val="000000"/>
        </w:rPr>
      </w:pPr>
    </w:p>
    <w:p w14:paraId="5BFE4D1F" w14:textId="77777777" w:rsidR="00984167" w:rsidRDefault="00E3431B">
      <w:pPr>
        <w:spacing w:after="0" w:line="240" w:lineRule="auto"/>
        <w:ind w:left="-180"/>
        <w:rPr>
          <w:b/>
        </w:rPr>
      </w:pPr>
      <w:r>
        <w:rPr>
          <w:b/>
          <w:color w:val="000000"/>
        </w:rPr>
        <w:t>Liste complète des partenaires industriels du Forum économique mondial impliqués dans des affaires de RDIE en cours ou terminées :</w:t>
      </w:r>
    </w:p>
    <w:p w14:paraId="45E1953F" w14:textId="77777777" w:rsidR="00984167" w:rsidRDefault="00984167">
      <w:pPr>
        <w:spacing w:after="0" w:line="240" w:lineRule="auto"/>
        <w:ind w:left="-180"/>
        <w:rPr>
          <w:b/>
        </w:rPr>
      </w:pPr>
    </w:p>
    <w:tbl>
      <w:tblPr>
        <w:tblStyle w:val="a"/>
        <w:tblW w:w="10430" w:type="dxa"/>
        <w:tblLayout w:type="fixed"/>
        <w:tblLook w:val="0400" w:firstRow="0" w:lastRow="0" w:firstColumn="0" w:lastColumn="0" w:noHBand="0" w:noVBand="1"/>
      </w:tblPr>
      <w:tblGrid>
        <w:gridCol w:w="2790"/>
        <w:gridCol w:w="7640"/>
      </w:tblGrid>
      <w:tr w:rsidR="00984167" w14:paraId="11CCC323" w14:textId="77777777">
        <w:trPr>
          <w:trHeight w:val="280"/>
        </w:trPr>
        <w:tc>
          <w:tcPr>
            <w:tcW w:w="2790" w:type="dxa"/>
            <w:tcBorders>
              <w:top w:val="nil"/>
              <w:left w:val="nil"/>
              <w:bottom w:val="nil"/>
              <w:right w:val="nil"/>
            </w:tcBorders>
            <w:shd w:val="clear" w:color="auto" w:fill="auto"/>
            <w:vAlign w:val="bottom"/>
          </w:tcPr>
          <w:p w14:paraId="7A277CCE" w14:textId="77777777" w:rsidR="00984167" w:rsidRDefault="00E3431B">
            <w:pPr>
              <w:spacing w:after="0" w:line="240" w:lineRule="auto"/>
              <w:ind w:left="-180"/>
              <w:rPr>
                <w:b/>
                <w:sz w:val="20"/>
                <w:szCs w:val="20"/>
              </w:rPr>
            </w:pPr>
            <w:r>
              <w:rPr>
                <w:b/>
                <w:sz w:val="20"/>
                <w:szCs w:val="20"/>
              </w:rPr>
              <w:t xml:space="preserve">   Nom de l’entreprise</w:t>
            </w:r>
          </w:p>
        </w:tc>
        <w:tc>
          <w:tcPr>
            <w:tcW w:w="7640" w:type="dxa"/>
            <w:tcBorders>
              <w:top w:val="nil"/>
              <w:left w:val="nil"/>
              <w:bottom w:val="nil"/>
              <w:right w:val="nil"/>
            </w:tcBorders>
            <w:shd w:val="clear" w:color="auto" w:fill="auto"/>
            <w:vAlign w:val="bottom"/>
          </w:tcPr>
          <w:p w14:paraId="57EBF2C1" w14:textId="77777777" w:rsidR="00984167" w:rsidRDefault="00E3431B">
            <w:pPr>
              <w:spacing w:after="0" w:line="240" w:lineRule="auto"/>
              <w:ind w:left="-180"/>
              <w:rPr>
                <w:b/>
                <w:sz w:val="20"/>
                <w:szCs w:val="20"/>
              </w:rPr>
            </w:pPr>
            <w:r>
              <w:rPr>
                <w:b/>
                <w:sz w:val="20"/>
                <w:szCs w:val="20"/>
              </w:rPr>
              <w:t xml:space="preserve">   Affaire d'investissement </w:t>
            </w:r>
          </w:p>
        </w:tc>
      </w:tr>
      <w:tr w:rsidR="00984167" w14:paraId="5B0F7F59" w14:textId="77777777">
        <w:trPr>
          <w:trHeight w:val="280"/>
        </w:trPr>
        <w:tc>
          <w:tcPr>
            <w:tcW w:w="2790" w:type="dxa"/>
            <w:tcBorders>
              <w:top w:val="nil"/>
              <w:left w:val="nil"/>
              <w:bottom w:val="nil"/>
              <w:right w:val="nil"/>
            </w:tcBorders>
            <w:shd w:val="clear" w:color="auto" w:fill="auto"/>
            <w:vAlign w:val="bottom"/>
          </w:tcPr>
          <w:p w14:paraId="7766D434" w14:textId="77777777" w:rsidR="00984167" w:rsidRDefault="00E3431B">
            <w:pPr>
              <w:spacing w:after="0" w:line="240" w:lineRule="auto"/>
              <w:rPr>
                <w:sz w:val="20"/>
                <w:szCs w:val="20"/>
              </w:rPr>
            </w:pPr>
            <w:proofErr w:type="spellStart"/>
            <w:r>
              <w:rPr>
                <w:sz w:val="20"/>
                <w:szCs w:val="20"/>
              </w:rPr>
              <w:t>Agility</w:t>
            </w:r>
            <w:proofErr w:type="spellEnd"/>
            <w:r>
              <w:rPr>
                <w:sz w:val="20"/>
                <w:szCs w:val="20"/>
              </w:rPr>
              <w:t xml:space="preserve"> </w:t>
            </w:r>
            <w:proofErr w:type="spellStart"/>
            <w:r>
              <w:rPr>
                <w:sz w:val="20"/>
                <w:szCs w:val="20"/>
              </w:rPr>
              <w:t>Telecommunications</w:t>
            </w:r>
            <w:proofErr w:type="spellEnd"/>
          </w:p>
        </w:tc>
        <w:tc>
          <w:tcPr>
            <w:tcW w:w="7640" w:type="dxa"/>
            <w:tcBorders>
              <w:top w:val="nil"/>
              <w:left w:val="nil"/>
              <w:bottom w:val="nil"/>
              <w:right w:val="nil"/>
            </w:tcBorders>
            <w:shd w:val="clear" w:color="auto" w:fill="auto"/>
            <w:vAlign w:val="bottom"/>
          </w:tcPr>
          <w:p w14:paraId="3EE7BB76" w14:textId="77777777" w:rsidR="00984167" w:rsidRDefault="00E3431B">
            <w:pPr>
              <w:spacing w:after="0" w:line="240" w:lineRule="auto"/>
              <w:rPr>
                <w:color w:val="4472C4"/>
                <w:sz w:val="20"/>
                <w:szCs w:val="20"/>
              </w:rPr>
            </w:pPr>
            <w:hyperlink r:id="rId43">
              <w:r>
                <w:rPr>
                  <w:color w:val="4472C4"/>
                  <w:sz w:val="20"/>
                  <w:szCs w:val="20"/>
                  <w:u w:val="single"/>
                </w:rPr>
                <w:t>https://investmentpolicyhub.unctad.org/ISDS/Details/793</w:t>
              </w:r>
            </w:hyperlink>
            <w:r>
              <w:rPr>
                <w:color w:val="4472C4"/>
                <w:sz w:val="20"/>
                <w:szCs w:val="20"/>
              </w:rPr>
              <w:t xml:space="preserve"> </w:t>
            </w:r>
          </w:p>
        </w:tc>
      </w:tr>
      <w:tr w:rsidR="00984167" w14:paraId="2996EEE5" w14:textId="77777777">
        <w:trPr>
          <w:trHeight w:val="280"/>
        </w:trPr>
        <w:tc>
          <w:tcPr>
            <w:tcW w:w="2790" w:type="dxa"/>
            <w:tcBorders>
              <w:top w:val="nil"/>
              <w:left w:val="nil"/>
              <w:bottom w:val="nil"/>
              <w:right w:val="nil"/>
            </w:tcBorders>
            <w:shd w:val="clear" w:color="auto" w:fill="auto"/>
            <w:vAlign w:val="bottom"/>
          </w:tcPr>
          <w:p w14:paraId="7C955F3B" w14:textId="77777777" w:rsidR="00984167" w:rsidRDefault="00E3431B">
            <w:pPr>
              <w:spacing w:after="0" w:line="240" w:lineRule="auto"/>
              <w:rPr>
                <w:sz w:val="20"/>
                <w:szCs w:val="20"/>
              </w:rPr>
            </w:pPr>
            <w:r>
              <w:rPr>
                <w:sz w:val="20"/>
                <w:szCs w:val="20"/>
              </w:rPr>
              <w:t xml:space="preserve">Airbus </w:t>
            </w:r>
          </w:p>
        </w:tc>
        <w:tc>
          <w:tcPr>
            <w:tcW w:w="7640" w:type="dxa"/>
            <w:tcBorders>
              <w:top w:val="nil"/>
              <w:left w:val="nil"/>
              <w:bottom w:val="nil"/>
              <w:right w:val="nil"/>
            </w:tcBorders>
            <w:shd w:val="clear" w:color="auto" w:fill="auto"/>
            <w:vAlign w:val="bottom"/>
          </w:tcPr>
          <w:p w14:paraId="09735BD7" w14:textId="77777777" w:rsidR="00984167" w:rsidRDefault="00E3431B">
            <w:pPr>
              <w:spacing w:after="0" w:line="240" w:lineRule="auto"/>
              <w:rPr>
                <w:color w:val="4472C4"/>
                <w:sz w:val="20"/>
                <w:szCs w:val="20"/>
              </w:rPr>
            </w:pPr>
            <w:hyperlink r:id="rId44">
              <w:r>
                <w:rPr>
                  <w:color w:val="4472C4"/>
                  <w:sz w:val="20"/>
                  <w:szCs w:val="20"/>
                  <w:u w:val="single"/>
                </w:rPr>
                <w:t>https://investmentpolicyhub.unctad.org/ISDS/Details/907</w:t>
              </w:r>
            </w:hyperlink>
            <w:r>
              <w:rPr>
                <w:color w:val="4472C4"/>
                <w:sz w:val="20"/>
                <w:szCs w:val="20"/>
              </w:rPr>
              <w:t xml:space="preserve"> </w:t>
            </w:r>
          </w:p>
        </w:tc>
      </w:tr>
      <w:tr w:rsidR="00984167" w14:paraId="1C32A8E2" w14:textId="77777777">
        <w:trPr>
          <w:trHeight w:val="280"/>
        </w:trPr>
        <w:tc>
          <w:tcPr>
            <w:tcW w:w="2790" w:type="dxa"/>
            <w:tcBorders>
              <w:top w:val="nil"/>
              <w:left w:val="nil"/>
              <w:bottom w:val="nil"/>
              <w:right w:val="nil"/>
            </w:tcBorders>
            <w:shd w:val="clear" w:color="auto" w:fill="auto"/>
            <w:vAlign w:val="bottom"/>
          </w:tcPr>
          <w:p w14:paraId="1E578BFA" w14:textId="77777777" w:rsidR="00984167" w:rsidRDefault="00E3431B">
            <w:pPr>
              <w:spacing w:after="0" w:line="240" w:lineRule="auto"/>
              <w:rPr>
                <w:sz w:val="20"/>
                <w:szCs w:val="20"/>
              </w:rPr>
            </w:pPr>
            <w:r>
              <w:rPr>
                <w:sz w:val="20"/>
                <w:szCs w:val="20"/>
              </w:rPr>
              <w:t>DP World</w:t>
            </w:r>
          </w:p>
        </w:tc>
        <w:tc>
          <w:tcPr>
            <w:tcW w:w="7640" w:type="dxa"/>
            <w:tcBorders>
              <w:top w:val="nil"/>
              <w:left w:val="nil"/>
              <w:bottom w:val="nil"/>
              <w:right w:val="nil"/>
            </w:tcBorders>
            <w:shd w:val="clear" w:color="auto" w:fill="auto"/>
            <w:vAlign w:val="bottom"/>
          </w:tcPr>
          <w:p w14:paraId="1FA1C5EC" w14:textId="77777777" w:rsidR="00984167" w:rsidRDefault="00E3431B">
            <w:pPr>
              <w:spacing w:after="0" w:line="240" w:lineRule="auto"/>
              <w:rPr>
                <w:color w:val="4472C4"/>
                <w:sz w:val="20"/>
                <w:szCs w:val="20"/>
                <w:u w:val="single"/>
              </w:rPr>
            </w:pPr>
            <w:hyperlink r:id="rId45">
              <w:r>
                <w:rPr>
                  <w:color w:val="4472C4"/>
                  <w:sz w:val="20"/>
                  <w:szCs w:val="20"/>
                  <w:u w:val="single"/>
                </w:rPr>
                <w:t>https://investmentpolicyhub.unctad.org/IS</w:t>
              </w:r>
              <w:r>
                <w:rPr>
                  <w:color w:val="4472C4"/>
                  <w:sz w:val="20"/>
                  <w:szCs w:val="20"/>
                  <w:u w:val="single"/>
                </w:rPr>
                <w:t>DS/Details/807</w:t>
              </w:r>
            </w:hyperlink>
            <w:r>
              <w:rPr>
                <w:color w:val="4472C4"/>
                <w:sz w:val="20"/>
                <w:szCs w:val="20"/>
                <w:u w:val="single"/>
              </w:rPr>
              <w:t xml:space="preserve"> </w:t>
            </w:r>
          </w:p>
        </w:tc>
      </w:tr>
      <w:tr w:rsidR="00984167" w14:paraId="51EE78B3" w14:textId="77777777">
        <w:trPr>
          <w:trHeight w:val="280"/>
        </w:trPr>
        <w:tc>
          <w:tcPr>
            <w:tcW w:w="2790" w:type="dxa"/>
            <w:tcBorders>
              <w:top w:val="nil"/>
              <w:left w:val="nil"/>
              <w:bottom w:val="nil"/>
              <w:right w:val="nil"/>
            </w:tcBorders>
            <w:shd w:val="clear" w:color="auto" w:fill="auto"/>
            <w:vAlign w:val="bottom"/>
          </w:tcPr>
          <w:p w14:paraId="5E8597C7" w14:textId="77777777" w:rsidR="00984167" w:rsidRDefault="00E3431B">
            <w:pPr>
              <w:spacing w:after="0" w:line="240" w:lineRule="auto"/>
              <w:rPr>
                <w:sz w:val="20"/>
                <w:szCs w:val="20"/>
              </w:rPr>
            </w:pPr>
            <w:r>
              <w:rPr>
                <w:sz w:val="20"/>
                <w:szCs w:val="20"/>
              </w:rPr>
              <w:t>Iberdrola</w:t>
            </w:r>
          </w:p>
        </w:tc>
        <w:tc>
          <w:tcPr>
            <w:tcW w:w="7640" w:type="dxa"/>
            <w:tcBorders>
              <w:top w:val="nil"/>
              <w:left w:val="nil"/>
              <w:bottom w:val="nil"/>
              <w:right w:val="nil"/>
            </w:tcBorders>
            <w:shd w:val="clear" w:color="auto" w:fill="auto"/>
            <w:vAlign w:val="bottom"/>
          </w:tcPr>
          <w:p w14:paraId="461C978B" w14:textId="77777777" w:rsidR="00984167" w:rsidRDefault="00E3431B">
            <w:pPr>
              <w:spacing w:after="0" w:line="240" w:lineRule="auto"/>
              <w:rPr>
                <w:color w:val="4472C4"/>
                <w:sz w:val="20"/>
                <w:szCs w:val="20"/>
              </w:rPr>
            </w:pPr>
            <w:hyperlink r:id="rId46">
              <w:r>
                <w:rPr>
                  <w:color w:val="4472C4"/>
                  <w:sz w:val="20"/>
                  <w:szCs w:val="20"/>
                  <w:u w:val="single"/>
                </w:rPr>
                <w:t>https://investmentpolicyhub.unctad.org/ISDS/Details/901</w:t>
              </w:r>
            </w:hyperlink>
            <w:r>
              <w:rPr>
                <w:color w:val="4472C4"/>
                <w:sz w:val="20"/>
                <w:szCs w:val="20"/>
              </w:rPr>
              <w:t xml:space="preserve"> </w:t>
            </w:r>
          </w:p>
        </w:tc>
      </w:tr>
      <w:tr w:rsidR="00984167" w14:paraId="28D58D44" w14:textId="77777777">
        <w:trPr>
          <w:trHeight w:val="280"/>
        </w:trPr>
        <w:tc>
          <w:tcPr>
            <w:tcW w:w="2790" w:type="dxa"/>
            <w:tcBorders>
              <w:top w:val="nil"/>
              <w:left w:val="nil"/>
              <w:bottom w:val="nil"/>
              <w:right w:val="nil"/>
            </w:tcBorders>
            <w:shd w:val="clear" w:color="auto" w:fill="auto"/>
            <w:vAlign w:val="bottom"/>
          </w:tcPr>
          <w:p w14:paraId="449956A0" w14:textId="77777777" w:rsidR="00984167" w:rsidRDefault="00E3431B">
            <w:pPr>
              <w:spacing w:after="0" w:line="240" w:lineRule="auto"/>
              <w:rPr>
                <w:sz w:val="20"/>
                <w:szCs w:val="20"/>
              </w:rPr>
            </w:pPr>
            <w:r>
              <w:rPr>
                <w:sz w:val="20"/>
                <w:szCs w:val="20"/>
              </w:rPr>
              <w:t>Nissan</w:t>
            </w:r>
          </w:p>
        </w:tc>
        <w:tc>
          <w:tcPr>
            <w:tcW w:w="7640" w:type="dxa"/>
            <w:tcBorders>
              <w:top w:val="nil"/>
              <w:left w:val="nil"/>
              <w:bottom w:val="nil"/>
              <w:right w:val="nil"/>
            </w:tcBorders>
            <w:shd w:val="clear" w:color="auto" w:fill="auto"/>
            <w:vAlign w:val="bottom"/>
          </w:tcPr>
          <w:p w14:paraId="499D0BAB" w14:textId="77777777" w:rsidR="00984167" w:rsidRDefault="00E3431B">
            <w:pPr>
              <w:spacing w:after="0" w:line="240" w:lineRule="auto"/>
              <w:rPr>
                <w:color w:val="4472C4"/>
                <w:sz w:val="20"/>
                <w:szCs w:val="20"/>
                <w:u w:val="single"/>
              </w:rPr>
            </w:pPr>
            <w:hyperlink r:id="rId47">
              <w:r>
                <w:rPr>
                  <w:color w:val="4472C4"/>
                  <w:sz w:val="20"/>
                  <w:szCs w:val="20"/>
                  <w:u w:val="single"/>
                </w:rPr>
                <w:t>https://investmentpolicyhub.unctad.org/ISDS/Details/828</w:t>
              </w:r>
            </w:hyperlink>
            <w:r>
              <w:rPr>
                <w:color w:val="4472C4"/>
                <w:sz w:val="20"/>
                <w:szCs w:val="20"/>
                <w:u w:val="single"/>
              </w:rPr>
              <w:t xml:space="preserve"> </w:t>
            </w:r>
          </w:p>
        </w:tc>
      </w:tr>
      <w:tr w:rsidR="00984167" w14:paraId="2163AF5B" w14:textId="77777777">
        <w:trPr>
          <w:trHeight w:val="280"/>
        </w:trPr>
        <w:tc>
          <w:tcPr>
            <w:tcW w:w="2790" w:type="dxa"/>
            <w:tcBorders>
              <w:top w:val="nil"/>
              <w:left w:val="nil"/>
              <w:bottom w:val="nil"/>
              <w:right w:val="nil"/>
            </w:tcBorders>
            <w:shd w:val="clear" w:color="auto" w:fill="auto"/>
            <w:vAlign w:val="bottom"/>
          </w:tcPr>
          <w:p w14:paraId="239943FE" w14:textId="77777777" w:rsidR="00984167" w:rsidRDefault="00E3431B">
            <w:pPr>
              <w:spacing w:after="0" w:line="240" w:lineRule="auto"/>
              <w:rPr>
                <w:sz w:val="20"/>
                <w:szCs w:val="20"/>
              </w:rPr>
            </w:pPr>
            <w:r>
              <w:rPr>
                <w:sz w:val="20"/>
                <w:szCs w:val="20"/>
              </w:rPr>
              <w:t>Puma Energy</w:t>
            </w:r>
          </w:p>
        </w:tc>
        <w:tc>
          <w:tcPr>
            <w:tcW w:w="7640" w:type="dxa"/>
            <w:tcBorders>
              <w:top w:val="nil"/>
              <w:left w:val="nil"/>
              <w:bottom w:val="nil"/>
              <w:right w:val="nil"/>
            </w:tcBorders>
            <w:shd w:val="clear" w:color="auto" w:fill="auto"/>
            <w:vAlign w:val="bottom"/>
          </w:tcPr>
          <w:p w14:paraId="49D23C64" w14:textId="77777777" w:rsidR="00984167" w:rsidRDefault="00E3431B">
            <w:pPr>
              <w:spacing w:after="0" w:line="240" w:lineRule="auto"/>
              <w:rPr>
                <w:color w:val="4472C4"/>
                <w:sz w:val="20"/>
                <w:szCs w:val="20"/>
              </w:rPr>
            </w:pPr>
            <w:hyperlink r:id="rId48">
              <w:r>
                <w:rPr>
                  <w:color w:val="4472C4"/>
                  <w:sz w:val="20"/>
                  <w:szCs w:val="20"/>
                  <w:u w:val="single"/>
                </w:rPr>
                <w:t>https://investmentpolicyhub.unctad.org/ISDS/Details/820</w:t>
              </w:r>
            </w:hyperlink>
            <w:r>
              <w:rPr>
                <w:color w:val="4472C4"/>
                <w:sz w:val="20"/>
                <w:szCs w:val="20"/>
              </w:rPr>
              <w:t xml:space="preserve"> </w:t>
            </w:r>
          </w:p>
        </w:tc>
      </w:tr>
      <w:tr w:rsidR="00984167" w14:paraId="45B92220" w14:textId="77777777">
        <w:trPr>
          <w:trHeight w:val="280"/>
        </w:trPr>
        <w:tc>
          <w:tcPr>
            <w:tcW w:w="2790" w:type="dxa"/>
            <w:tcBorders>
              <w:top w:val="nil"/>
              <w:left w:val="nil"/>
              <w:bottom w:val="nil"/>
              <w:right w:val="nil"/>
            </w:tcBorders>
            <w:shd w:val="clear" w:color="auto" w:fill="auto"/>
            <w:vAlign w:val="bottom"/>
          </w:tcPr>
          <w:p w14:paraId="084B0689" w14:textId="77777777" w:rsidR="00984167" w:rsidRDefault="00E3431B">
            <w:pPr>
              <w:spacing w:after="0" w:line="240" w:lineRule="auto"/>
              <w:rPr>
                <w:sz w:val="20"/>
                <w:szCs w:val="20"/>
              </w:rPr>
            </w:pPr>
            <w:proofErr w:type="spellStart"/>
            <w:r>
              <w:rPr>
                <w:sz w:val="20"/>
                <w:szCs w:val="20"/>
              </w:rPr>
              <w:t>Engie</w:t>
            </w:r>
            <w:proofErr w:type="spellEnd"/>
          </w:p>
        </w:tc>
        <w:tc>
          <w:tcPr>
            <w:tcW w:w="7640" w:type="dxa"/>
            <w:tcBorders>
              <w:top w:val="nil"/>
              <w:left w:val="nil"/>
              <w:bottom w:val="nil"/>
              <w:right w:val="nil"/>
            </w:tcBorders>
            <w:shd w:val="clear" w:color="auto" w:fill="auto"/>
            <w:vAlign w:val="bottom"/>
          </w:tcPr>
          <w:p w14:paraId="41466C64" w14:textId="77777777" w:rsidR="00984167" w:rsidRDefault="00E3431B">
            <w:pPr>
              <w:spacing w:after="0" w:line="240" w:lineRule="auto"/>
              <w:rPr>
                <w:color w:val="4472C4"/>
                <w:sz w:val="20"/>
                <w:szCs w:val="20"/>
              </w:rPr>
            </w:pPr>
            <w:hyperlink r:id="rId49">
              <w:r>
                <w:rPr>
                  <w:color w:val="4472C4"/>
                  <w:sz w:val="20"/>
                  <w:szCs w:val="20"/>
                  <w:u w:val="single"/>
                </w:rPr>
                <w:t>https://investmentpolicyhub.unctad.org/ISDS/Details/712</w:t>
              </w:r>
            </w:hyperlink>
            <w:r>
              <w:rPr>
                <w:color w:val="4472C4"/>
                <w:sz w:val="20"/>
                <w:szCs w:val="20"/>
              </w:rPr>
              <w:t xml:space="preserve"> </w:t>
            </w:r>
          </w:p>
        </w:tc>
      </w:tr>
      <w:tr w:rsidR="00984167" w14:paraId="04EBE9A2" w14:textId="77777777">
        <w:trPr>
          <w:trHeight w:val="280"/>
        </w:trPr>
        <w:tc>
          <w:tcPr>
            <w:tcW w:w="2790" w:type="dxa"/>
            <w:tcBorders>
              <w:top w:val="nil"/>
              <w:left w:val="nil"/>
              <w:bottom w:val="nil"/>
              <w:right w:val="nil"/>
            </w:tcBorders>
            <w:shd w:val="clear" w:color="auto" w:fill="auto"/>
            <w:vAlign w:val="bottom"/>
          </w:tcPr>
          <w:p w14:paraId="6A5F11BF" w14:textId="77777777" w:rsidR="00984167" w:rsidRDefault="00E3431B">
            <w:pPr>
              <w:spacing w:after="0" w:line="240" w:lineRule="auto"/>
              <w:rPr>
                <w:sz w:val="20"/>
                <w:szCs w:val="20"/>
              </w:rPr>
            </w:pPr>
            <w:proofErr w:type="spellStart"/>
            <w:r>
              <w:rPr>
                <w:sz w:val="20"/>
                <w:szCs w:val="20"/>
              </w:rPr>
              <w:t>Glencore</w:t>
            </w:r>
            <w:proofErr w:type="spellEnd"/>
          </w:p>
        </w:tc>
        <w:tc>
          <w:tcPr>
            <w:tcW w:w="7640" w:type="dxa"/>
            <w:tcBorders>
              <w:top w:val="nil"/>
              <w:left w:val="nil"/>
              <w:bottom w:val="nil"/>
              <w:right w:val="nil"/>
            </w:tcBorders>
            <w:shd w:val="clear" w:color="auto" w:fill="auto"/>
            <w:vAlign w:val="bottom"/>
          </w:tcPr>
          <w:p w14:paraId="5C38AA58" w14:textId="77777777" w:rsidR="00984167" w:rsidRDefault="00E3431B">
            <w:pPr>
              <w:spacing w:after="0" w:line="240" w:lineRule="auto"/>
              <w:rPr>
                <w:color w:val="4472C4"/>
                <w:sz w:val="20"/>
                <w:szCs w:val="20"/>
              </w:rPr>
            </w:pPr>
            <w:hyperlink r:id="rId50">
              <w:r>
                <w:rPr>
                  <w:color w:val="4472C4"/>
                  <w:sz w:val="20"/>
                  <w:szCs w:val="20"/>
                  <w:u w:val="single"/>
                </w:rPr>
                <w:t>https://investmentpolicyhub.unctad.org/ISDS/Details/728</w:t>
              </w:r>
            </w:hyperlink>
            <w:r>
              <w:rPr>
                <w:color w:val="4472C4"/>
                <w:sz w:val="20"/>
                <w:szCs w:val="20"/>
              </w:rPr>
              <w:t xml:space="preserve"> </w:t>
            </w:r>
          </w:p>
        </w:tc>
      </w:tr>
      <w:tr w:rsidR="00984167" w14:paraId="76439F57" w14:textId="77777777">
        <w:trPr>
          <w:trHeight w:val="280"/>
        </w:trPr>
        <w:tc>
          <w:tcPr>
            <w:tcW w:w="2790" w:type="dxa"/>
            <w:tcBorders>
              <w:top w:val="nil"/>
              <w:left w:val="nil"/>
              <w:bottom w:val="nil"/>
              <w:right w:val="nil"/>
            </w:tcBorders>
            <w:shd w:val="clear" w:color="auto" w:fill="auto"/>
            <w:vAlign w:val="bottom"/>
          </w:tcPr>
          <w:p w14:paraId="696EA266" w14:textId="77777777" w:rsidR="00984167" w:rsidRDefault="00E3431B">
            <w:pPr>
              <w:spacing w:after="0" w:line="240" w:lineRule="auto"/>
              <w:rPr>
                <w:sz w:val="20"/>
                <w:szCs w:val="20"/>
              </w:rPr>
            </w:pPr>
            <w:r>
              <w:rPr>
                <w:sz w:val="20"/>
                <w:szCs w:val="20"/>
              </w:rPr>
              <w:t>Shell</w:t>
            </w:r>
          </w:p>
        </w:tc>
        <w:tc>
          <w:tcPr>
            <w:tcW w:w="7640" w:type="dxa"/>
            <w:tcBorders>
              <w:top w:val="nil"/>
              <w:left w:val="nil"/>
              <w:bottom w:val="nil"/>
              <w:right w:val="nil"/>
            </w:tcBorders>
            <w:shd w:val="clear" w:color="auto" w:fill="auto"/>
            <w:vAlign w:val="bottom"/>
          </w:tcPr>
          <w:p w14:paraId="545905E2" w14:textId="77777777" w:rsidR="00984167" w:rsidRDefault="00E3431B">
            <w:pPr>
              <w:spacing w:after="0" w:line="240" w:lineRule="auto"/>
              <w:rPr>
                <w:color w:val="4472C4"/>
                <w:sz w:val="20"/>
                <w:szCs w:val="20"/>
              </w:rPr>
            </w:pPr>
            <w:hyperlink r:id="rId51">
              <w:r>
                <w:rPr>
                  <w:color w:val="4472C4"/>
                  <w:sz w:val="20"/>
                  <w:szCs w:val="20"/>
                  <w:u w:val="single"/>
                </w:rPr>
                <w:t>https://investmentpolicyhub.unctad.org/ISDS/Details/721</w:t>
              </w:r>
            </w:hyperlink>
            <w:r>
              <w:rPr>
                <w:color w:val="4472C4"/>
                <w:sz w:val="20"/>
                <w:szCs w:val="20"/>
              </w:rPr>
              <w:t xml:space="preserve"> </w:t>
            </w:r>
          </w:p>
        </w:tc>
      </w:tr>
      <w:tr w:rsidR="00984167" w14:paraId="6D42BCCD" w14:textId="77777777">
        <w:trPr>
          <w:trHeight w:val="280"/>
        </w:trPr>
        <w:tc>
          <w:tcPr>
            <w:tcW w:w="2790" w:type="dxa"/>
            <w:tcBorders>
              <w:top w:val="nil"/>
              <w:left w:val="nil"/>
              <w:bottom w:val="nil"/>
              <w:right w:val="nil"/>
            </w:tcBorders>
            <w:shd w:val="clear" w:color="auto" w:fill="auto"/>
            <w:vAlign w:val="bottom"/>
          </w:tcPr>
          <w:p w14:paraId="1B44D08F" w14:textId="77777777" w:rsidR="00984167" w:rsidRDefault="00E3431B">
            <w:pPr>
              <w:spacing w:after="0" w:line="240" w:lineRule="auto"/>
              <w:rPr>
                <w:sz w:val="20"/>
                <w:szCs w:val="20"/>
              </w:rPr>
            </w:pPr>
            <w:r>
              <w:rPr>
                <w:sz w:val="20"/>
                <w:szCs w:val="20"/>
              </w:rPr>
              <w:t>Vedanta</w:t>
            </w:r>
          </w:p>
        </w:tc>
        <w:tc>
          <w:tcPr>
            <w:tcW w:w="7640" w:type="dxa"/>
            <w:tcBorders>
              <w:top w:val="nil"/>
              <w:left w:val="nil"/>
              <w:bottom w:val="nil"/>
              <w:right w:val="nil"/>
            </w:tcBorders>
            <w:shd w:val="clear" w:color="auto" w:fill="auto"/>
            <w:vAlign w:val="bottom"/>
          </w:tcPr>
          <w:p w14:paraId="3A01AC7B" w14:textId="77777777" w:rsidR="00984167" w:rsidRDefault="00E3431B">
            <w:pPr>
              <w:spacing w:after="0" w:line="240" w:lineRule="auto"/>
              <w:rPr>
                <w:color w:val="4472C4"/>
                <w:sz w:val="20"/>
                <w:szCs w:val="20"/>
              </w:rPr>
            </w:pPr>
            <w:hyperlink r:id="rId52">
              <w:r>
                <w:rPr>
                  <w:color w:val="4472C4"/>
                  <w:sz w:val="20"/>
                  <w:szCs w:val="20"/>
                  <w:u w:val="single"/>
                </w:rPr>
                <w:t>https://investmentpolicyhub.unctad.org/ISD</w:t>
              </w:r>
              <w:r>
                <w:rPr>
                  <w:color w:val="4472C4"/>
                  <w:sz w:val="20"/>
                  <w:szCs w:val="20"/>
                  <w:u w:val="single"/>
                </w:rPr>
                <w:t>S/Details/733</w:t>
              </w:r>
            </w:hyperlink>
            <w:r>
              <w:rPr>
                <w:color w:val="4472C4"/>
                <w:sz w:val="20"/>
                <w:szCs w:val="20"/>
              </w:rPr>
              <w:t xml:space="preserve"> </w:t>
            </w:r>
          </w:p>
        </w:tc>
      </w:tr>
      <w:tr w:rsidR="00984167" w14:paraId="10C45D35" w14:textId="77777777">
        <w:trPr>
          <w:trHeight w:val="280"/>
        </w:trPr>
        <w:tc>
          <w:tcPr>
            <w:tcW w:w="2790" w:type="dxa"/>
            <w:tcBorders>
              <w:top w:val="nil"/>
              <w:left w:val="nil"/>
              <w:bottom w:val="nil"/>
              <w:right w:val="nil"/>
            </w:tcBorders>
            <w:shd w:val="clear" w:color="auto" w:fill="auto"/>
            <w:vAlign w:val="bottom"/>
          </w:tcPr>
          <w:p w14:paraId="345207AC" w14:textId="77777777" w:rsidR="00984167" w:rsidRDefault="00E3431B">
            <w:pPr>
              <w:spacing w:after="0" w:line="240" w:lineRule="auto"/>
              <w:rPr>
                <w:sz w:val="20"/>
                <w:szCs w:val="20"/>
              </w:rPr>
            </w:pPr>
            <w:r>
              <w:rPr>
                <w:sz w:val="20"/>
                <w:szCs w:val="20"/>
              </w:rPr>
              <w:t>Arcelor Mittal</w:t>
            </w:r>
          </w:p>
        </w:tc>
        <w:tc>
          <w:tcPr>
            <w:tcW w:w="7640" w:type="dxa"/>
            <w:tcBorders>
              <w:top w:val="nil"/>
              <w:left w:val="nil"/>
              <w:bottom w:val="nil"/>
              <w:right w:val="nil"/>
            </w:tcBorders>
            <w:shd w:val="clear" w:color="auto" w:fill="auto"/>
            <w:vAlign w:val="bottom"/>
          </w:tcPr>
          <w:p w14:paraId="49FD2D6C" w14:textId="77777777" w:rsidR="00984167" w:rsidRDefault="00E3431B">
            <w:pPr>
              <w:spacing w:after="0" w:line="240" w:lineRule="auto"/>
              <w:rPr>
                <w:color w:val="4472C4"/>
                <w:sz w:val="20"/>
                <w:szCs w:val="20"/>
              </w:rPr>
            </w:pPr>
            <w:hyperlink r:id="rId53">
              <w:r>
                <w:rPr>
                  <w:color w:val="4472C4"/>
                  <w:sz w:val="20"/>
                  <w:szCs w:val="20"/>
                  <w:u w:val="single"/>
                </w:rPr>
                <w:t>https://investmentpolicyhub.unctad.org/ISDS/Details/697</w:t>
              </w:r>
            </w:hyperlink>
            <w:r>
              <w:rPr>
                <w:color w:val="4472C4"/>
                <w:sz w:val="20"/>
                <w:szCs w:val="20"/>
              </w:rPr>
              <w:t xml:space="preserve"> </w:t>
            </w:r>
          </w:p>
        </w:tc>
      </w:tr>
      <w:tr w:rsidR="00984167" w14:paraId="79EAA0CA" w14:textId="77777777">
        <w:trPr>
          <w:trHeight w:val="280"/>
        </w:trPr>
        <w:tc>
          <w:tcPr>
            <w:tcW w:w="2790" w:type="dxa"/>
            <w:tcBorders>
              <w:top w:val="nil"/>
              <w:left w:val="nil"/>
              <w:bottom w:val="nil"/>
              <w:right w:val="nil"/>
            </w:tcBorders>
            <w:shd w:val="clear" w:color="auto" w:fill="auto"/>
            <w:vAlign w:val="bottom"/>
          </w:tcPr>
          <w:p w14:paraId="58386CFB" w14:textId="77777777" w:rsidR="00984167" w:rsidRDefault="00E3431B">
            <w:pPr>
              <w:spacing w:after="0" w:line="240" w:lineRule="auto"/>
              <w:rPr>
                <w:sz w:val="20"/>
                <w:szCs w:val="20"/>
              </w:rPr>
            </w:pPr>
            <w:proofErr w:type="spellStart"/>
            <w:r>
              <w:rPr>
                <w:sz w:val="20"/>
                <w:szCs w:val="20"/>
              </w:rPr>
              <w:t>Greentech</w:t>
            </w:r>
            <w:proofErr w:type="spellEnd"/>
          </w:p>
        </w:tc>
        <w:tc>
          <w:tcPr>
            <w:tcW w:w="7640" w:type="dxa"/>
            <w:tcBorders>
              <w:top w:val="nil"/>
              <w:left w:val="nil"/>
              <w:bottom w:val="nil"/>
              <w:right w:val="nil"/>
            </w:tcBorders>
            <w:shd w:val="clear" w:color="auto" w:fill="auto"/>
            <w:vAlign w:val="bottom"/>
          </w:tcPr>
          <w:p w14:paraId="07B9B1E7" w14:textId="77777777" w:rsidR="00984167" w:rsidRDefault="00E3431B">
            <w:pPr>
              <w:spacing w:after="0" w:line="240" w:lineRule="auto"/>
              <w:rPr>
                <w:color w:val="4472C4"/>
                <w:sz w:val="20"/>
                <w:szCs w:val="20"/>
              </w:rPr>
            </w:pPr>
            <w:hyperlink r:id="rId54">
              <w:r>
                <w:rPr>
                  <w:color w:val="4472C4"/>
                  <w:sz w:val="20"/>
                  <w:szCs w:val="20"/>
                  <w:u w:val="single"/>
                </w:rPr>
                <w:t>https://investmentpolicyhub.unctad.org/ISDS/Details/634</w:t>
              </w:r>
            </w:hyperlink>
            <w:r>
              <w:rPr>
                <w:color w:val="4472C4"/>
                <w:sz w:val="20"/>
                <w:szCs w:val="20"/>
              </w:rPr>
              <w:t xml:space="preserve"> </w:t>
            </w:r>
          </w:p>
        </w:tc>
      </w:tr>
      <w:tr w:rsidR="00984167" w14:paraId="365001CE" w14:textId="77777777">
        <w:trPr>
          <w:trHeight w:val="280"/>
        </w:trPr>
        <w:tc>
          <w:tcPr>
            <w:tcW w:w="2790" w:type="dxa"/>
            <w:tcBorders>
              <w:top w:val="nil"/>
              <w:left w:val="nil"/>
              <w:bottom w:val="nil"/>
              <w:right w:val="nil"/>
            </w:tcBorders>
            <w:shd w:val="clear" w:color="auto" w:fill="auto"/>
            <w:vAlign w:val="bottom"/>
          </w:tcPr>
          <w:p w14:paraId="3927563A" w14:textId="77777777" w:rsidR="00984167" w:rsidRDefault="00E3431B">
            <w:pPr>
              <w:spacing w:after="0" w:line="240" w:lineRule="auto"/>
              <w:rPr>
                <w:sz w:val="20"/>
                <w:szCs w:val="20"/>
              </w:rPr>
            </w:pPr>
            <w:r>
              <w:rPr>
                <w:sz w:val="20"/>
                <w:szCs w:val="20"/>
              </w:rPr>
              <w:t>Mobil</w:t>
            </w:r>
          </w:p>
        </w:tc>
        <w:tc>
          <w:tcPr>
            <w:tcW w:w="7640" w:type="dxa"/>
            <w:tcBorders>
              <w:top w:val="nil"/>
              <w:left w:val="nil"/>
              <w:bottom w:val="nil"/>
              <w:right w:val="nil"/>
            </w:tcBorders>
            <w:shd w:val="clear" w:color="auto" w:fill="auto"/>
            <w:vAlign w:val="bottom"/>
          </w:tcPr>
          <w:p w14:paraId="3523B7D4" w14:textId="77777777" w:rsidR="00984167" w:rsidRDefault="00E3431B">
            <w:pPr>
              <w:spacing w:after="0" w:line="240" w:lineRule="auto"/>
              <w:rPr>
                <w:color w:val="4472C4"/>
                <w:sz w:val="20"/>
                <w:szCs w:val="20"/>
              </w:rPr>
            </w:pPr>
            <w:hyperlink r:id="rId55">
              <w:r>
                <w:rPr>
                  <w:color w:val="4472C4"/>
                  <w:sz w:val="20"/>
                  <w:szCs w:val="20"/>
                  <w:u w:val="single"/>
                </w:rPr>
                <w:t>https://investmentpolicyhub.unctad.org/ISDS/Details/643</w:t>
              </w:r>
            </w:hyperlink>
            <w:r>
              <w:rPr>
                <w:color w:val="4472C4"/>
                <w:sz w:val="20"/>
                <w:szCs w:val="20"/>
              </w:rPr>
              <w:t xml:space="preserve"> </w:t>
            </w:r>
          </w:p>
        </w:tc>
      </w:tr>
      <w:tr w:rsidR="00984167" w14:paraId="6AC143CA" w14:textId="77777777">
        <w:trPr>
          <w:trHeight w:val="280"/>
        </w:trPr>
        <w:tc>
          <w:tcPr>
            <w:tcW w:w="2790" w:type="dxa"/>
            <w:tcBorders>
              <w:top w:val="nil"/>
              <w:left w:val="nil"/>
              <w:bottom w:val="nil"/>
              <w:right w:val="nil"/>
            </w:tcBorders>
            <w:shd w:val="clear" w:color="auto" w:fill="auto"/>
            <w:vAlign w:val="bottom"/>
          </w:tcPr>
          <w:p w14:paraId="366201BF" w14:textId="77777777" w:rsidR="00984167" w:rsidRDefault="00E3431B">
            <w:pPr>
              <w:spacing w:after="0" w:line="240" w:lineRule="auto"/>
              <w:rPr>
                <w:sz w:val="20"/>
                <w:szCs w:val="20"/>
              </w:rPr>
            </w:pPr>
            <w:r>
              <w:rPr>
                <w:sz w:val="20"/>
                <w:szCs w:val="20"/>
              </w:rPr>
              <w:t>Total</w:t>
            </w:r>
          </w:p>
        </w:tc>
        <w:tc>
          <w:tcPr>
            <w:tcW w:w="7640" w:type="dxa"/>
            <w:tcBorders>
              <w:top w:val="nil"/>
              <w:left w:val="nil"/>
              <w:bottom w:val="nil"/>
              <w:right w:val="nil"/>
            </w:tcBorders>
            <w:shd w:val="clear" w:color="auto" w:fill="auto"/>
            <w:vAlign w:val="bottom"/>
          </w:tcPr>
          <w:p w14:paraId="68E9C1EB" w14:textId="77777777" w:rsidR="00984167" w:rsidRDefault="00E3431B">
            <w:pPr>
              <w:spacing w:after="0" w:line="240" w:lineRule="auto"/>
              <w:rPr>
                <w:color w:val="4472C4"/>
                <w:sz w:val="20"/>
                <w:szCs w:val="20"/>
              </w:rPr>
            </w:pPr>
            <w:hyperlink r:id="rId56">
              <w:r>
                <w:rPr>
                  <w:color w:val="4472C4"/>
                  <w:sz w:val="20"/>
                  <w:szCs w:val="20"/>
                  <w:u w:val="single"/>
                </w:rPr>
                <w:t>https://investmentpolicyhub.unctad.org/ISDS/Details/657</w:t>
              </w:r>
            </w:hyperlink>
            <w:r>
              <w:rPr>
                <w:color w:val="4472C4"/>
                <w:sz w:val="20"/>
                <w:szCs w:val="20"/>
              </w:rPr>
              <w:t xml:space="preserve"> </w:t>
            </w:r>
          </w:p>
        </w:tc>
      </w:tr>
      <w:tr w:rsidR="00984167" w14:paraId="2C698D0E" w14:textId="77777777">
        <w:trPr>
          <w:trHeight w:val="280"/>
        </w:trPr>
        <w:tc>
          <w:tcPr>
            <w:tcW w:w="2790" w:type="dxa"/>
            <w:tcBorders>
              <w:top w:val="nil"/>
              <w:left w:val="nil"/>
              <w:bottom w:val="nil"/>
              <w:right w:val="nil"/>
            </w:tcBorders>
            <w:shd w:val="clear" w:color="auto" w:fill="auto"/>
            <w:vAlign w:val="bottom"/>
          </w:tcPr>
          <w:p w14:paraId="13527A0C" w14:textId="77777777" w:rsidR="00984167" w:rsidRDefault="00E3431B">
            <w:pPr>
              <w:spacing w:after="0" w:line="240" w:lineRule="auto"/>
              <w:rPr>
                <w:sz w:val="20"/>
                <w:szCs w:val="20"/>
              </w:rPr>
            </w:pPr>
            <w:proofErr w:type="spellStart"/>
            <w:r>
              <w:rPr>
                <w:sz w:val="20"/>
                <w:szCs w:val="20"/>
              </w:rPr>
              <w:t>Anglo</w:t>
            </w:r>
            <w:proofErr w:type="spellEnd"/>
            <w:r>
              <w:rPr>
                <w:sz w:val="20"/>
                <w:szCs w:val="20"/>
              </w:rPr>
              <w:t xml:space="preserve"> American</w:t>
            </w:r>
          </w:p>
        </w:tc>
        <w:tc>
          <w:tcPr>
            <w:tcW w:w="7640" w:type="dxa"/>
            <w:tcBorders>
              <w:top w:val="nil"/>
              <w:left w:val="nil"/>
              <w:bottom w:val="nil"/>
              <w:right w:val="nil"/>
            </w:tcBorders>
            <w:shd w:val="clear" w:color="auto" w:fill="auto"/>
            <w:vAlign w:val="bottom"/>
          </w:tcPr>
          <w:p w14:paraId="5E20D3C8" w14:textId="77777777" w:rsidR="00984167" w:rsidRDefault="00E3431B">
            <w:pPr>
              <w:spacing w:after="0" w:line="240" w:lineRule="auto"/>
              <w:rPr>
                <w:color w:val="4472C4"/>
                <w:sz w:val="20"/>
                <w:szCs w:val="20"/>
              </w:rPr>
            </w:pPr>
            <w:hyperlink r:id="rId57">
              <w:r>
                <w:rPr>
                  <w:color w:val="4472C4"/>
                  <w:sz w:val="20"/>
                  <w:szCs w:val="20"/>
                  <w:u w:val="single"/>
                </w:rPr>
                <w:t>https://investmentpolicyhub.unctad.org/ISDS/Details/605</w:t>
              </w:r>
            </w:hyperlink>
            <w:r>
              <w:rPr>
                <w:color w:val="4472C4"/>
                <w:sz w:val="20"/>
                <w:szCs w:val="20"/>
              </w:rPr>
              <w:t xml:space="preserve"> </w:t>
            </w:r>
          </w:p>
        </w:tc>
      </w:tr>
      <w:tr w:rsidR="00984167" w14:paraId="0FA29802" w14:textId="77777777">
        <w:trPr>
          <w:trHeight w:val="280"/>
        </w:trPr>
        <w:tc>
          <w:tcPr>
            <w:tcW w:w="2790" w:type="dxa"/>
            <w:tcBorders>
              <w:top w:val="nil"/>
              <w:left w:val="nil"/>
              <w:bottom w:val="nil"/>
              <w:right w:val="nil"/>
            </w:tcBorders>
            <w:shd w:val="clear" w:color="auto" w:fill="auto"/>
            <w:vAlign w:val="bottom"/>
          </w:tcPr>
          <w:p w14:paraId="68550D0D" w14:textId="77777777" w:rsidR="00984167" w:rsidRDefault="00E3431B">
            <w:pPr>
              <w:spacing w:after="0" w:line="240" w:lineRule="auto"/>
              <w:rPr>
                <w:sz w:val="20"/>
                <w:szCs w:val="20"/>
              </w:rPr>
            </w:pPr>
            <w:r>
              <w:rPr>
                <w:sz w:val="20"/>
                <w:szCs w:val="20"/>
              </w:rPr>
              <w:t>RWE</w:t>
            </w:r>
          </w:p>
        </w:tc>
        <w:tc>
          <w:tcPr>
            <w:tcW w:w="7640" w:type="dxa"/>
            <w:tcBorders>
              <w:top w:val="nil"/>
              <w:left w:val="nil"/>
              <w:bottom w:val="nil"/>
              <w:right w:val="nil"/>
            </w:tcBorders>
            <w:shd w:val="clear" w:color="auto" w:fill="auto"/>
            <w:vAlign w:val="bottom"/>
          </w:tcPr>
          <w:p w14:paraId="21E2AA0E" w14:textId="77777777" w:rsidR="00984167" w:rsidRDefault="00E3431B">
            <w:pPr>
              <w:spacing w:after="0" w:line="240" w:lineRule="auto"/>
              <w:rPr>
                <w:color w:val="4472C4"/>
                <w:sz w:val="20"/>
                <w:szCs w:val="20"/>
              </w:rPr>
            </w:pPr>
            <w:hyperlink r:id="rId58">
              <w:r>
                <w:rPr>
                  <w:color w:val="4472C4"/>
                  <w:sz w:val="20"/>
                  <w:szCs w:val="20"/>
                  <w:u w:val="single"/>
                </w:rPr>
                <w:t>https://investmentpolicyhub.unctad.org/ISDS/Details/586</w:t>
              </w:r>
            </w:hyperlink>
            <w:r>
              <w:rPr>
                <w:color w:val="4472C4"/>
                <w:sz w:val="20"/>
                <w:szCs w:val="20"/>
              </w:rPr>
              <w:t xml:space="preserve"> </w:t>
            </w:r>
          </w:p>
        </w:tc>
      </w:tr>
      <w:tr w:rsidR="00984167" w14:paraId="03F9FE0A" w14:textId="77777777">
        <w:trPr>
          <w:trHeight w:val="280"/>
        </w:trPr>
        <w:tc>
          <w:tcPr>
            <w:tcW w:w="2790" w:type="dxa"/>
            <w:tcBorders>
              <w:top w:val="nil"/>
              <w:left w:val="nil"/>
              <w:bottom w:val="nil"/>
              <w:right w:val="nil"/>
            </w:tcBorders>
            <w:shd w:val="clear" w:color="auto" w:fill="auto"/>
            <w:vAlign w:val="bottom"/>
          </w:tcPr>
          <w:p w14:paraId="6BAE2BB0" w14:textId="77777777" w:rsidR="00984167" w:rsidRDefault="00E3431B">
            <w:pPr>
              <w:spacing w:after="0" w:line="240" w:lineRule="auto"/>
              <w:rPr>
                <w:sz w:val="20"/>
                <w:szCs w:val="20"/>
              </w:rPr>
            </w:pPr>
            <w:proofErr w:type="spellStart"/>
            <w:r>
              <w:rPr>
                <w:sz w:val="20"/>
                <w:szCs w:val="20"/>
              </w:rPr>
              <w:t>Alghanim</w:t>
            </w:r>
            <w:proofErr w:type="spellEnd"/>
          </w:p>
        </w:tc>
        <w:tc>
          <w:tcPr>
            <w:tcW w:w="7640" w:type="dxa"/>
            <w:tcBorders>
              <w:top w:val="nil"/>
              <w:left w:val="nil"/>
              <w:bottom w:val="nil"/>
              <w:right w:val="nil"/>
            </w:tcBorders>
            <w:shd w:val="clear" w:color="auto" w:fill="auto"/>
            <w:vAlign w:val="bottom"/>
          </w:tcPr>
          <w:p w14:paraId="13CEEA2A" w14:textId="77777777" w:rsidR="00984167" w:rsidRDefault="00E3431B">
            <w:pPr>
              <w:spacing w:after="0" w:line="240" w:lineRule="auto"/>
              <w:rPr>
                <w:color w:val="4472C4"/>
                <w:sz w:val="20"/>
                <w:szCs w:val="20"/>
              </w:rPr>
            </w:pPr>
            <w:hyperlink r:id="rId59">
              <w:r>
                <w:rPr>
                  <w:color w:val="4472C4"/>
                  <w:sz w:val="20"/>
                  <w:szCs w:val="20"/>
                  <w:u w:val="single"/>
                </w:rPr>
                <w:t>https://investmentpolicyhub.unctad.org/ISDS/Details/527</w:t>
              </w:r>
            </w:hyperlink>
            <w:r>
              <w:rPr>
                <w:color w:val="4472C4"/>
                <w:sz w:val="20"/>
                <w:szCs w:val="20"/>
              </w:rPr>
              <w:t xml:space="preserve"> </w:t>
            </w:r>
          </w:p>
        </w:tc>
      </w:tr>
      <w:tr w:rsidR="00984167" w14:paraId="2EDAD7F9" w14:textId="77777777">
        <w:trPr>
          <w:trHeight w:val="280"/>
        </w:trPr>
        <w:tc>
          <w:tcPr>
            <w:tcW w:w="2790" w:type="dxa"/>
            <w:tcBorders>
              <w:top w:val="nil"/>
              <w:left w:val="nil"/>
              <w:bottom w:val="nil"/>
              <w:right w:val="nil"/>
            </w:tcBorders>
            <w:shd w:val="clear" w:color="auto" w:fill="auto"/>
            <w:vAlign w:val="bottom"/>
          </w:tcPr>
          <w:p w14:paraId="289382A0" w14:textId="77777777" w:rsidR="00984167" w:rsidRDefault="00E3431B">
            <w:pPr>
              <w:spacing w:after="0" w:line="240" w:lineRule="auto"/>
              <w:rPr>
                <w:sz w:val="20"/>
                <w:szCs w:val="20"/>
              </w:rPr>
            </w:pPr>
            <w:proofErr w:type="spellStart"/>
            <w:r>
              <w:rPr>
                <w:sz w:val="20"/>
                <w:szCs w:val="20"/>
              </w:rPr>
              <w:t>Repsol</w:t>
            </w:r>
            <w:proofErr w:type="spellEnd"/>
          </w:p>
        </w:tc>
        <w:tc>
          <w:tcPr>
            <w:tcW w:w="7640" w:type="dxa"/>
            <w:tcBorders>
              <w:top w:val="nil"/>
              <w:left w:val="nil"/>
              <w:bottom w:val="nil"/>
              <w:right w:val="nil"/>
            </w:tcBorders>
            <w:shd w:val="clear" w:color="auto" w:fill="auto"/>
            <w:vAlign w:val="bottom"/>
          </w:tcPr>
          <w:p w14:paraId="3E07086B" w14:textId="77777777" w:rsidR="00984167" w:rsidRDefault="00E3431B">
            <w:pPr>
              <w:spacing w:after="0" w:line="240" w:lineRule="auto"/>
              <w:rPr>
                <w:color w:val="4472C4"/>
                <w:sz w:val="20"/>
                <w:szCs w:val="20"/>
              </w:rPr>
            </w:pPr>
            <w:hyperlink r:id="rId60">
              <w:r>
                <w:rPr>
                  <w:color w:val="4472C4"/>
                  <w:sz w:val="20"/>
                  <w:szCs w:val="20"/>
                  <w:u w:val="single"/>
                </w:rPr>
                <w:t>https://investmentpolicyhub.unctad.org/ISDS/Details/490</w:t>
              </w:r>
            </w:hyperlink>
            <w:r>
              <w:rPr>
                <w:color w:val="4472C4"/>
                <w:sz w:val="20"/>
                <w:szCs w:val="20"/>
              </w:rPr>
              <w:t xml:space="preserve"> </w:t>
            </w:r>
          </w:p>
        </w:tc>
      </w:tr>
      <w:tr w:rsidR="00984167" w14:paraId="1296D50C" w14:textId="77777777">
        <w:trPr>
          <w:trHeight w:val="280"/>
        </w:trPr>
        <w:tc>
          <w:tcPr>
            <w:tcW w:w="2790" w:type="dxa"/>
            <w:tcBorders>
              <w:top w:val="nil"/>
              <w:left w:val="nil"/>
              <w:bottom w:val="nil"/>
              <w:right w:val="nil"/>
            </w:tcBorders>
            <w:shd w:val="clear" w:color="auto" w:fill="auto"/>
            <w:vAlign w:val="bottom"/>
          </w:tcPr>
          <w:p w14:paraId="1C9C42E7" w14:textId="77777777" w:rsidR="00984167" w:rsidRDefault="00E3431B">
            <w:pPr>
              <w:spacing w:after="0" w:line="240" w:lineRule="auto"/>
              <w:rPr>
                <w:sz w:val="20"/>
                <w:szCs w:val="20"/>
              </w:rPr>
            </w:pPr>
            <w:proofErr w:type="spellStart"/>
            <w:r>
              <w:rPr>
                <w:sz w:val="20"/>
                <w:szCs w:val="20"/>
              </w:rPr>
              <w:t>Vatenfall</w:t>
            </w:r>
            <w:proofErr w:type="spellEnd"/>
          </w:p>
        </w:tc>
        <w:tc>
          <w:tcPr>
            <w:tcW w:w="7640" w:type="dxa"/>
            <w:tcBorders>
              <w:top w:val="nil"/>
              <w:left w:val="nil"/>
              <w:bottom w:val="nil"/>
              <w:right w:val="nil"/>
            </w:tcBorders>
            <w:shd w:val="clear" w:color="auto" w:fill="auto"/>
            <w:vAlign w:val="bottom"/>
          </w:tcPr>
          <w:p w14:paraId="31BF4A6C" w14:textId="77777777" w:rsidR="00984167" w:rsidRDefault="00E3431B">
            <w:pPr>
              <w:spacing w:after="0" w:line="240" w:lineRule="auto"/>
              <w:rPr>
                <w:color w:val="4472C4"/>
                <w:sz w:val="20"/>
                <w:szCs w:val="20"/>
                <w:u w:val="single"/>
              </w:rPr>
            </w:pPr>
            <w:hyperlink r:id="rId61">
              <w:r>
                <w:rPr>
                  <w:color w:val="4472C4"/>
                  <w:sz w:val="20"/>
                  <w:szCs w:val="20"/>
                  <w:u w:val="single"/>
                </w:rPr>
                <w:t>https://investmentpolicyhub.unctad.org/ISDS/Details/467</w:t>
              </w:r>
            </w:hyperlink>
            <w:r>
              <w:rPr>
                <w:color w:val="4472C4"/>
                <w:sz w:val="20"/>
                <w:szCs w:val="20"/>
                <w:u w:val="single"/>
              </w:rPr>
              <w:t xml:space="preserve"> </w:t>
            </w:r>
          </w:p>
        </w:tc>
      </w:tr>
      <w:tr w:rsidR="00984167" w14:paraId="75CB8F5B" w14:textId="77777777">
        <w:trPr>
          <w:trHeight w:val="280"/>
        </w:trPr>
        <w:tc>
          <w:tcPr>
            <w:tcW w:w="2790" w:type="dxa"/>
            <w:tcBorders>
              <w:top w:val="nil"/>
              <w:left w:val="nil"/>
              <w:bottom w:val="nil"/>
              <w:right w:val="nil"/>
            </w:tcBorders>
            <w:shd w:val="clear" w:color="auto" w:fill="auto"/>
            <w:vAlign w:val="bottom"/>
          </w:tcPr>
          <w:p w14:paraId="3F77EF99" w14:textId="77777777" w:rsidR="00984167" w:rsidRDefault="00E3431B">
            <w:pPr>
              <w:spacing w:after="0" w:line="240" w:lineRule="auto"/>
              <w:rPr>
                <w:sz w:val="20"/>
                <w:szCs w:val="20"/>
              </w:rPr>
            </w:pPr>
            <w:proofErr w:type="spellStart"/>
            <w:r>
              <w:rPr>
                <w:sz w:val="20"/>
                <w:szCs w:val="20"/>
              </w:rPr>
              <w:t>Agility</w:t>
            </w:r>
            <w:proofErr w:type="spellEnd"/>
          </w:p>
        </w:tc>
        <w:tc>
          <w:tcPr>
            <w:tcW w:w="7640" w:type="dxa"/>
            <w:tcBorders>
              <w:top w:val="nil"/>
              <w:left w:val="nil"/>
              <w:bottom w:val="nil"/>
              <w:right w:val="nil"/>
            </w:tcBorders>
            <w:shd w:val="clear" w:color="auto" w:fill="auto"/>
            <w:vAlign w:val="bottom"/>
          </w:tcPr>
          <w:p w14:paraId="772F89EF" w14:textId="77777777" w:rsidR="00984167" w:rsidRDefault="00E3431B">
            <w:pPr>
              <w:spacing w:after="0" w:line="240" w:lineRule="auto"/>
              <w:rPr>
                <w:color w:val="4472C4"/>
                <w:sz w:val="20"/>
                <w:szCs w:val="20"/>
              </w:rPr>
            </w:pPr>
            <w:hyperlink r:id="rId62">
              <w:r>
                <w:rPr>
                  <w:color w:val="4472C4"/>
                  <w:sz w:val="20"/>
                  <w:szCs w:val="20"/>
                  <w:u w:val="single"/>
                </w:rPr>
                <w:t>https://investmentpolicyhub.unctad.org/ISDS/Details/422</w:t>
              </w:r>
            </w:hyperlink>
            <w:r>
              <w:rPr>
                <w:color w:val="4472C4"/>
                <w:sz w:val="20"/>
                <w:szCs w:val="20"/>
              </w:rPr>
              <w:t xml:space="preserve"> </w:t>
            </w:r>
          </w:p>
        </w:tc>
      </w:tr>
      <w:tr w:rsidR="00984167" w14:paraId="63297357" w14:textId="77777777">
        <w:trPr>
          <w:trHeight w:val="280"/>
        </w:trPr>
        <w:tc>
          <w:tcPr>
            <w:tcW w:w="2790" w:type="dxa"/>
            <w:tcBorders>
              <w:top w:val="nil"/>
              <w:left w:val="nil"/>
              <w:bottom w:val="nil"/>
              <w:right w:val="nil"/>
            </w:tcBorders>
            <w:shd w:val="clear" w:color="auto" w:fill="auto"/>
            <w:vAlign w:val="bottom"/>
          </w:tcPr>
          <w:p w14:paraId="1D4787E1" w14:textId="77777777" w:rsidR="00984167" w:rsidRDefault="00E3431B">
            <w:pPr>
              <w:spacing w:after="0" w:line="240" w:lineRule="auto"/>
              <w:rPr>
                <w:sz w:val="20"/>
                <w:szCs w:val="20"/>
              </w:rPr>
            </w:pPr>
            <w:proofErr w:type="spellStart"/>
            <w:r>
              <w:rPr>
                <w:sz w:val="20"/>
                <w:szCs w:val="20"/>
              </w:rPr>
              <w:t>Indorama</w:t>
            </w:r>
            <w:proofErr w:type="spellEnd"/>
          </w:p>
        </w:tc>
        <w:tc>
          <w:tcPr>
            <w:tcW w:w="7640" w:type="dxa"/>
            <w:tcBorders>
              <w:top w:val="nil"/>
              <w:left w:val="nil"/>
              <w:bottom w:val="nil"/>
              <w:right w:val="nil"/>
            </w:tcBorders>
            <w:shd w:val="clear" w:color="auto" w:fill="auto"/>
            <w:vAlign w:val="bottom"/>
          </w:tcPr>
          <w:p w14:paraId="5C3472EA" w14:textId="77777777" w:rsidR="00984167" w:rsidRDefault="00E3431B">
            <w:pPr>
              <w:spacing w:after="0" w:line="240" w:lineRule="auto"/>
              <w:rPr>
                <w:color w:val="4472C4"/>
                <w:sz w:val="20"/>
                <w:szCs w:val="20"/>
              </w:rPr>
            </w:pPr>
            <w:hyperlink r:id="rId63">
              <w:r>
                <w:rPr>
                  <w:color w:val="4472C4"/>
                  <w:sz w:val="20"/>
                  <w:szCs w:val="20"/>
                  <w:u w:val="single"/>
                </w:rPr>
                <w:t>https://investmentpolicyhub.unctad.org/ISDS/Details/406</w:t>
              </w:r>
            </w:hyperlink>
            <w:r>
              <w:rPr>
                <w:color w:val="4472C4"/>
                <w:sz w:val="20"/>
                <w:szCs w:val="20"/>
              </w:rPr>
              <w:t xml:space="preserve"> </w:t>
            </w:r>
          </w:p>
        </w:tc>
      </w:tr>
      <w:tr w:rsidR="00984167" w14:paraId="6973EE5D" w14:textId="77777777">
        <w:trPr>
          <w:trHeight w:val="280"/>
        </w:trPr>
        <w:tc>
          <w:tcPr>
            <w:tcW w:w="2790" w:type="dxa"/>
            <w:tcBorders>
              <w:top w:val="nil"/>
              <w:left w:val="nil"/>
              <w:bottom w:val="nil"/>
              <w:right w:val="nil"/>
            </w:tcBorders>
            <w:shd w:val="clear" w:color="auto" w:fill="auto"/>
            <w:vAlign w:val="bottom"/>
          </w:tcPr>
          <w:p w14:paraId="483AC5DE" w14:textId="77777777" w:rsidR="00984167" w:rsidRDefault="00E3431B">
            <w:pPr>
              <w:spacing w:after="0" w:line="240" w:lineRule="auto"/>
              <w:rPr>
                <w:sz w:val="20"/>
                <w:szCs w:val="20"/>
              </w:rPr>
            </w:pPr>
            <w:proofErr w:type="spellStart"/>
            <w:r>
              <w:rPr>
                <w:sz w:val="20"/>
                <w:szCs w:val="20"/>
              </w:rPr>
              <w:t>Merck</w:t>
            </w:r>
            <w:proofErr w:type="spellEnd"/>
          </w:p>
        </w:tc>
        <w:tc>
          <w:tcPr>
            <w:tcW w:w="7640" w:type="dxa"/>
            <w:tcBorders>
              <w:top w:val="nil"/>
              <w:left w:val="nil"/>
              <w:bottom w:val="nil"/>
              <w:right w:val="nil"/>
            </w:tcBorders>
            <w:shd w:val="clear" w:color="auto" w:fill="auto"/>
            <w:vAlign w:val="bottom"/>
          </w:tcPr>
          <w:p w14:paraId="11C5B9C1" w14:textId="77777777" w:rsidR="00984167" w:rsidRDefault="00E3431B">
            <w:pPr>
              <w:spacing w:after="0" w:line="240" w:lineRule="auto"/>
              <w:rPr>
                <w:color w:val="4472C4"/>
                <w:sz w:val="20"/>
                <w:szCs w:val="20"/>
              </w:rPr>
            </w:pPr>
            <w:hyperlink r:id="rId64">
              <w:r>
                <w:rPr>
                  <w:color w:val="4472C4"/>
                  <w:sz w:val="20"/>
                  <w:szCs w:val="20"/>
                  <w:u w:val="single"/>
                </w:rPr>
                <w:t>https://investmentpolicyhub.unctad.org/ISDS/Details/437</w:t>
              </w:r>
            </w:hyperlink>
            <w:r>
              <w:rPr>
                <w:color w:val="4472C4"/>
                <w:sz w:val="20"/>
                <w:szCs w:val="20"/>
              </w:rPr>
              <w:t xml:space="preserve"> </w:t>
            </w:r>
          </w:p>
        </w:tc>
      </w:tr>
      <w:tr w:rsidR="00984167" w14:paraId="1E87204E" w14:textId="77777777">
        <w:trPr>
          <w:trHeight w:val="280"/>
        </w:trPr>
        <w:tc>
          <w:tcPr>
            <w:tcW w:w="2790" w:type="dxa"/>
            <w:tcBorders>
              <w:top w:val="nil"/>
              <w:left w:val="nil"/>
              <w:bottom w:val="nil"/>
              <w:right w:val="nil"/>
            </w:tcBorders>
            <w:shd w:val="clear" w:color="auto" w:fill="auto"/>
            <w:vAlign w:val="bottom"/>
          </w:tcPr>
          <w:p w14:paraId="1F8C4A0B" w14:textId="77777777" w:rsidR="00984167" w:rsidRDefault="00E3431B">
            <w:pPr>
              <w:spacing w:after="0" w:line="240" w:lineRule="auto"/>
              <w:rPr>
                <w:sz w:val="20"/>
                <w:szCs w:val="20"/>
              </w:rPr>
            </w:pPr>
            <w:r>
              <w:rPr>
                <w:sz w:val="20"/>
                <w:szCs w:val="20"/>
              </w:rPr>
              <w:t>Chevron</w:t>
            </w:r>
          </w:p>
        </w:tc>
        <w:tc>
          <w:tcPr>
            <w:tcW w:w="7640" w:type="dxa"/>
            <w:tcBorders>
              <w:top w:val="nil"/>
              <w:left w:val="nil"/>
              <w:bottom w:val="nil"/>
              <w:right w:val="nil"/>
            </w:tcBorders>
            <w:shd w:val="clear" w:color="auto" w:fill="auto"/>
            <w:vAlign w:val="bottom"/>
          </w:tcPr>
          <w:p w14:paraId="64013CD2" w14:textId="77777777" w:rsidR="00984167" w:rsidRDefault="00E3431B">
            <w:pPr>
              <w:spacing w:after="0" w:line="240" w:lineRule="auto"/>
              <w:rPr>
                <w:color w:val="4472C4"/>
                <w:sz w:val="20"/>
                <w:szCs w:val="20"/>
              </w:rPr>
            </w:pPr>
            <w:hyperlink r:id="rId65">
              <w:r>
                <w:rPr>
                  <w:color w:val="4472C4"/>
                  <w:sz w:val="20"/>
                  <w:szCs w:val="20"/>
                  <w:u w:val="single"/>
                </w:rPr>
                <w:t>https://investmentpolicyhub.unctad.org/ISDS/Details/341</w:t>
              </w:r>
            </w:hyperlink>
            <w:r>
              <w:rPr>
                <w:color w:val="4472C4"/>
                <w:sz w:val="20"/>
                <w:szCs w:val="20"/>
              </w:rPr>
              <w:t xml:space="preserve"> </w:t>
            </w:r>
          </w:p>
        </w:tc>
      </w:tr>
      <w:tr w:rsidR="00984167" w14:paraId="3F32B020" w14:textId="77777777">
        <w:trPr>
          <w:trHeight w:val="280"/>
        </w:trPr>
        <w:tc>
          <w:tcPr>
            <w:tcW w:w="2790" w:type="dxa"/>
            <w:tcBorders>
              <w:top w:val="nil"/>
              <w:left w:val="nil"/>
              <w:bottom w:val="nil"/>
              <w:right w:val="nil"/>
            </w:tcBorders>
            <w:shd w:val="clear" w:color="auto" w:fill="auto"/>
            <w:vAlign w:val="bottom"/>
          </w:tcPr>
          <w:p w14:paraId="40EF05E9" w14:textId="77777777" w:rsidR="00984167" w:rsidRDefault="00E3431B">
            <w:pPr>
              <w:spacing w:after="0" w:line="240" w:lineRule="auto"/>
              <w:rPr>
                <w:sz w:val="20"/>
                <w:szCs w:val="20"/>
              </w:rPr>
            </w:pPr>
            <w:r>
              <w:rPr>
                <w:sz w:val="20"/>
                <w:szCs w:val="20"/>
              </w:rPr>
              <w:t>Deutsche Bank</w:t>
            </w:r>
          </w:p>
        </w:tc>
        <w:tc>
          <w:tcPr>
            <w:tcW w:w="7640" w:type="dxa"/>
            <w:tcBorders>
              <w:top w:val="nil"/>
              <w:left w:val="nil"/>
              <w:bottom w:val="nil"/>
              <w:right w:val="nil"/>
            </w:tcBorders>
            <w:shd w:val="clear" w:color="auto" w:fill="auto"/>
            <w:vAlign w:val="bottom"/>
          </w:tcPr>
          <w:p w14:paraId="2CC2909D" w14:textId="77777777" w:rsidR="00984167" w:rsidRDefault="00E3431B">
            <w:pPr>
              <w:spacing w:after="0" w:line="240" w:lineRule="auto"/>
              <w:rPr>
                <w:color w:val="4472C4"/>
                <w:sz w:val="20"/>
                <w:szCs w:val="20"/>
              </w:rPr>
            </w:pPr>
            <w:hyperlink r:id="rId66">
              <w:r>
                <w:rPr>
                  <w:color w:val="4472C4"/>
                  <w:sz w:val="20"/>
                  <w:szCs w:val="20"/>
                  <w:u w:val="single"/>
                </w:rPr>
                <w:t>https://investmentpolicyhub.unctad.org/ISDS/Details/337</w:t>
              </w:r>
            </w:hyperlink>
            <w:r>
              <w:rPr>
                <w:color w:val="4472C4"/>
                <w:sz w:val="20"/>
                <w:szCs w:val="20"/>
              </w:rPr>
              <w:t xml:space="preserve"> </w:t>
            </w:r>
          </w:p>
        </w:tc>
      </w:tr>
      <w:tr w:rsidR="00984167" w14:paraId="53FE8DF2" w14:textId="77777777">
        <w:trPr>
          <w:trHeight w:val="280"/>
        </w:trPr>
        <w:tc>
          <w:tcPr>
            <w:tcW w:w="2790" w:type="dxa"/>
            <w:tcBorders>
              <w:top w:val="nil"/>
              <w:left w:val="nil"/>
              <w:bottom w:val="nil"/>
              <w:right w:val="nil"/>
            </w:tcBorders>
            <w:shd w:val="clear" w:color="auto" w:fill="auto"/>
            <w:vAlign w:val="bottom"/>
          </w:tcPr>
          <w:p w14:paraId="169B9458" w14:textId="77777777" w:rsidR="00984167" w:rsidRDefault="00E3431B">
            <w:pPr>
              <w:spacing w:after="0" w:line="240" w:lineRule="auto"/>
              <w:rPr>
                <w:sz w:val="20"/>
                <w:szCs w:val="20"/>
              </w:rPr>
            </w:pPr>
            <w:r>
              <w:rPr>
                <w:sz w:val="20"/>
                <w:szCs w:val="20"/>
              </w:rPr>
              <w:t>Dow</w:t>
            </w:r>
          </w:p>
        </w:tc>
        <w:tc>
          <w:tcPr>
            <w:tcW w:w="7640" w:type="dxa"/>
            <w:tcBorders>
              <w:top w:val="nil"/>
              <w:left w:val="nil"/>
              <w:bottom w:val="nil"/>
              <w:right w:val="nil"/>
            </w:tcBorders>
            <w:shd w:val="clear" w:color="auto" w:fill="auto"/>
            <w:vAlign w:val="bottom"/>
          </w:tcPr>
          <w:p w14:paraId="6996A9D7" w14:textId="77777777" w:rsidR="00984167" w:rsidRDefault="00E3431B">
            <w:pPr>
              <w:spacing w:after="0" w:line="240" w:lineRule="auto"/>
              <w:rPr>
                <w:color w:val="4472C4"/>
                <w:sz w:val="20"/>
                <w:szCs w:val="20"/>
              </w:rPr>
            </w:pPr>
            <w:hyperlink r:id="rId67">
              <w:r>
                <w:rPr>
                  <w:color w:val="4472C4"/>
                  <w:sz w:val="20"/>
                  <w:szCs w:val="20"/>
                  <w:u w:val="single"/>
                </w:rPr>
                <w:t>https://investmentpolicyhub.unctad.org/ISDS/Details/345</w:t>
              </w:r>
            </w:hyperlink>
            <w:r>
              <w:rPr>
                <w:color w:val="4472C4"/>
                <w:sz w:val="20"/>
                <w:szCs w:val="20"/>
              </w:rPr>
              <w:t xml:space="preserve"> </w:t>
            </w:r>
          </w:p>
        </w:tc>
      </w:tr>
      <w:tr w:rsidR="00984167" w14:paraId="1D0CCC94" w14:textId="77777777">
        <w:trPr>
          <w:trHeight w:val="280"/>
        </w:trPr>
        <w:tc>
          <w:tcPr>
            <w:tcW w:w="2790" w:type="dxa"/>
            <w:tcBorders>
              <w:top w:val="nil"/>
              <w:left w:val="nil"/>
              <w:bottom w:val="nil"/>
              <w:right w:val="nil"/>
            </w:tcBorders>
            <w:shd w:val="clear" w:color="auto" w:fill="auto"/>
            <w:vAlign w:val="bottom"/>
          </w:tcPr>
          <w:p w14:paraId="67986BE1" w14:textId="77777777" w:rsidR="00984167" w:rsidRDefault="00E3431B">
            <w:pPr>
              <w:spacing w:after="0" w:line="240" w:lineRule="auto"/>
              <w:rPr>
                <w:sz w:val="20"/>
                <w:szCs w:val="20"/>
              </w:rPr>
            </w:pPr>
            <w:r>
              <w:rPr>
                <w:sz w:val="20"/>
                <w:szCs w:val="20"/>
              </w:rPr>
              <w:t xml:space="preserve">A.P. </w:t>
            </w:r>
            <w:proofErr w:type="spellStart"/>
            <w:r>
              <w:rPr>
                <w:sz w:val="20"/>
                <w:szCs w:val="20"/>
              </w:rPr>
              <w:t>Møller-Maersk</w:t>
            </w:r>
            <w:proofErr w:type="spellEnd"/>
          </w:p>
        </w:tc>
        <w:tc>
          <w:tcPr>
            <w:tcW w:w="7640" w:type="dxa"/>
            <w:tcBorders>
              <w:top w:val="nil"/>
              <w:left w:val="nil"/>
              <w:bottom w:val="nil"/>
              <w:right w:val="nil"/>
            </w:tcBorders>
            <w:shd w:val="clear" w:color="auto" w:fill="auto"/>
            <w:vAlign w:val="bottom"/>
          </w:tcPr>
          <w:p w14:paraId="5D6F9750" w14:textId="77777777" w:rsidR="00984167" w:rsidRDefault="00E3431B">
            <w:pPr>
              <w:spacing w:after="0" w:line="240" w:lineRule="auto"/>
              <w:rPr>
                <w:color w:val="4472C4"/>
                <w:sz w:val="20"/>
                <w:szCs w:val="20"/>
              </w:rPr>
            </w:pPr>
            <w:hyperlink r:id="rId68">
              <w:r>
                <w:rPr>
                  <w:color w:val="4472C4"/>
                  <w:sz w:val="20"/>
                  <w:szCs w:val="20"/>
                  <w:u w:val="single"/>
                </w:rPr>
                <w:t>https://investmentpolicyhub.unctad.org/ISDS/Details/336</w:t>
              </w:r>
            </w:hyperlink>
            <w:r>
              <w:rPr>
                <w:color w:val="4472C4"/>
                <w:sz w:val="20"/>
                <w:szCs w:val="20"/>
              </w:rPr>
              <w:t xml:space="preserve"> </w:t>
            </w:r>
          </w:p>
        </w:tc>
      </w:tr>
      <w:tr w:rsidR="00984167" w14:paraId="5DEDB54C" w14:textId="77777777">
        <w:trPr>
          <w:trHeight w:val="280"/>
        </w:trPr>
        <w:tc>
          <w:tcPr>
            <w:tcW w:w="2790" w:type="dxa"/>
            <w:tcBorders>
              <w:top w:val="nil"/>
              <w:left w:val="nil"/>
              <w:bottom w:val="nil"/>
              <w:right w:val="nil"/>
            </w:tcBorders>
            <w:shd w:val="clear" w:color="auto" w:fill="auto"/>
            <w:vAlign w:val="bottom"/>
          </w:tcPr>
          <w:p w14:paraId="0F110E8E" w14:textId="77777777" w:rsidR="00984167" w:rsidRDefault="00E3431B">
            <w:pPr>
              <w:spacing w:after="0" w:line="240" w:lineRule="auto"/>
              <w:rPr>
                <w:sz w:val="20"/>
                <w:szCs w:val="20"/>
              </w:rPr>
            </w:pPr>
            <w:proofErr w:type="spellStart"/>
            <w:r>
              <w:rPr>
                <w:sz w:val="20"/>
                <w:szCs w:val="20"/>
              </w:rPr>
              <w:t>Mercuria</w:t>
            </w:r>
            <w:proofErr w:type="spellEnd"/>
            <w:r>
              <w:rPr>
                <w:sz w:val="20"/>
                <w:szCs w:val="20"/>
              </w:rPr>
              <w:t xml:space="preserve"> Energy</w:t>
            </w:r>
          </w:p>
        </w:tc>
        <w:tc>
          <w:tcPr>
            <w:tcW w:w="7640" w:type="dxa"/>
            <w:tcBorders>
              <w:top w:val="nil"/>
              <w:left w:val="nil"/>
              <w:bottom w:val="nil"/>
              <w:right w:val="nil"/>
            </w:tcBorders>
            <w:shd w:val="clear" w:color="auto" w:fill="auto"/>
            <w:vAlign w:val="bottom"/>
          </w:tcPr>
          <w:p w14:paraId="1C680753" w14:textId="77777777" w:rsidR="00984167" w:rsidRDefault="00E3431B">
            <w:pPr>
              <w:spacing w:after="0" w:line="240" w:lineRule="auto"/>
              <w:rPr>
                <w:color w:val="4472C4"/>
                <w:sz w:val="20"/>
                <w:szCs w:val="20"/>
              </w:rPr>
            </w:pPr>
            <w:hyperlink r:id="rId69">
              <w:r>
                <w:rPr>
                  <w:color w:val="4472C4"/>
                  <w:sz w:val="20"/>
                  <w:szCs w:val="20"/>
                  <w:u w:val="single"/>
                </w:rPr>
                <w:t>https://investmentpolicyhub.unctad.org/ISDS/Details/322</w:t>
              </w:r>
            </w:hyperlink>
            <w:r>
              <w:rPr>
                <w:color w:val="4472C4"/>
                <w:sz w:val="20"/>
                <w:szCs w:val="20"/>
              </w:rPr>
              <w:t xml:space="preserve"> </w:t>
            </w:r>
          </w:p>
        </w:tc>
      </w:tr>
      <w:tr w:rsidR="00984167" w14:paraId="7C7A4ECA" w14:textId="77777777">
        <w:trPr>
          <w:trHeight w:val="280"/>
        </w:trPr>
        <w:tc>
          <w:tcPr>
            <w:tcW w:w="2790" w:type="dxa"/>
            <w:tcBorders>
              <w:top w:val="nil"/>
              <w:left w:val="nil"/>
              <w:bottom w:val="nil"/>
              <w:right w:val="nil"/>
            </w:tcBorders>
            <w:shd w:val="clear" w:color="auto" w:fill="auto"/>
            <w:vAlign w:val="bottom"/>
          </w:tcPr>
          <w:p w14:paraId="0350FCA7" w14:textId="77777777" w:rsidR="00984167" w:rsidRDefault="00E3431B">
            <w:pPr>
              <w:spacing w:after="0" w:line="240" w:lineRule="auto"/>
              <w:rPr>
                <w:sz w:val="20"/>
                <w:szCs w:val="20"/>
              </w:rPr>
            </w:pPr>
            <w:proofErr w:type="spellStart"/>
            <w:r>
              <w:rPr>
                <w:sz w:val="20"/>
                <w:szCs w:val="20"/>
              </w:rPr>
              <w:t>Turkcell</w:t>
            </w:r>
            <w:proofErr w:type="spellEnd"/>
          </w:p>
        </w:tc>
        <w:tc>
          <w:tcPr>
            <w:tcW w:w="7640" w:type="dxa"/>
            <w:tcBorders>
              <w:top w:val="nil"/>
              <w:left w:val="nil"/>
              <w:bottom w:val="nil"/>
              <w:right w:val="nil"/>
            </w:tcBorders>
            <w:shd w:val="clear" w:color="auto" w:fill="auto"/>
            <w:vAlign w:val="bottom"/>
          </w:tcPr>
          <w:p w14:paraId="54F9568D" w14:textId="77777777" w:rsidR="00984167" w:rsidRDefault="00E3431B">
            <w:pPr>
              <w:spacing w:after="0" w:line="240" w:lineRule="auto"/>
              <w:rPr>
                <w:color w:val="4472C4"/>
                <w:sz w:val="20"/>
                <w:szCs w:val="20"/>
              </w:rPr>
            </w:pPr>
            <w:hyperlink r:id="rId70">
              <w:r>
                <w:rPr>
                  <w:color w:val="4472C4"/>
                  <w:sz w:val="20"/>
                  <w:szCs w:val="20"/>
                  <w:u w:val="single"/>
                </w:rPr>
                <w:t>https://investmentpolicyhub.unctad.org/ISDS/Details/288</w:t>
              </w:r>
            </w:hyperlink>
            <w:r>
              <w:rPr>
                <w:color w:val="4472C4"/>
                <w:sz w:val="20"/>
                <w:szCs w:val="20"/>
              </w:rPr>
              <w:t xml:space="preserve"> </w:t>
            </w:r>
          </w:p>
        </w:tc>
      </w:tr>
      <w:tr w:rsidR="00984167" w14:paraId="043B9019" w14:textId="77777777">
        <w:trPr>
          <w:trHeight w:val="280"/>
        </w:trPr>
        <w:tc>
          <w:tcPr>
            <w:tcW w:w="2790" w:type="dxa"/>
            <w:tcBorders>
              <w:top w:val="nil"/>
              <w:left w:val="nil"/>
              <w:bottom w:val="nil"/>
              <w:right w:val="nil"/>
            </w:tcBorders>
            <w:shd w:val="clear" w:color="auto" w:fill="auto"/>
            <w:vAlign w:val="bottom"/>
          </w:tcPr>
          <w:p w14:paraId="7B2D9DFB" w14:textId="77777777" w:rsidR="00984167" w:rsidRDefault="00E3431B">
            <w:pPr>
              <w:spacing w:after="0" w:line="240" w:lineRule="auto"/>
              <w:rPr>
                <w:sz w:val="20"/>
                <w:szCs w:val="20"/>
              </w:rPr>
            </w:pPr>
            <w:proofErr w:type="spellStart"/>
            <w:r>
              <w:rPr>
                <w:sz w:val="20"/>
                <w:szCs w:val="20"/>
              </w:rPr>
              <w:t>Eni</w:t>
            </w:r>
            <w:proofErr w:type="spellEnd"/>
          </w:p>
        </w:tc>
        <w:tc>
          <w:tcPr>
            <w:tcW w:w="7640" w:type="dxa"/>
            <w:tcBorders>
              <w:top w:val="nil"/>
              <w:left w:val="nil"/>
              <w:bottom w:val="nil"/>
              <w:right w:val="nil"/>
            </w:tcBorders>
            <w:shd w:val="clear" w:color="auto" w:fill="auto"/>
            <w:vAlign w:val="bottom"/>
          </w:tcPr>
          <w:p w14:paraId="2012971A" w14:textId="77777777" w:rsidR="00984167" w:rsidRDefault="00E3431B">
            <w:pPr>
              <w:spacing w:after="0" w:line="240" w:lineRule="auto"/>
              <w:rPr>
                <w:color w:val="4472C4"/>
                <w:sz w:val="20"/>
                <w:szCs w:val="20"/>
              </w:rPr>
            </w:pPr>
            <w:hyperlink r:id="rId71">
              <w:r>
                <w:rPr>
                  <w:color w:val="4472C4"/>
                  <w:sz w:val="20"/>
                  <w:szCs w:val="20"/>
                  <w:u w:val="single"/>
                </w:rPr>
                <w:t>https://investmentpolicyhub.unctad.org/ISDS/Details/265</w:t>
              </w:r>
            </w:hyperlink>
            <w:r>
              <w:rPr>
                <w:color w:val="4472C4"/>
                <w:sz w:val="20"/>
                <w:szCs w:val="20"/>
              </w:rPr>
              <w:t xml:space="preserve"> </w:t>
            </w:r>
          </w:p>
        </w:tc>
      </w:tr>
      <w:tr w:rsidR="00984167" w14:paraId="5180AB86" w14:textId="77777777">
        <w:trPr>
          <w:trHeight w:val="280"/>
        </w:trPr>
        <w:tc>
          <w:tcPr>
            <w:tcW w:w="2790" w:type="dxa"/>
            <w:tcBorders>
              <w:top w:val="nil"/>
              <w:left w:val="nil"/>
              <w:bottom w:val="nil"/>
              <w:right w:val="nil"/>
            </w:tcBorders>
            <w:shd w:val="clear" w:color="auto" w:fill="auto"/>
            <w:vAlign w:val="bottom"/>
          </w:tcPr>
          <w:p w14:paraId="7C13C5C7" w14:textId="77777777" w:rsidR="00984167" w:rsidRDefault="00E3431B">
            <w:pPr>
              <w:spacing w:after="0" w:line="240" w:lineRule="auto"/>
              <w:rPr>
                <w:sz w:val="20"/>
                <w:szCs w:val="20"/>
              </w:rPr>
            </w:pPr>
            <w:r>
              <w:rPr>
                <w:sz w:val="20"/>
                <w:szCs w:val="20"/>
              </w:rPr>
              <w:t>Cargill</w:t>
            </w:r>
          </w:p>
        </w:tc>
        <w:tc>
          <w:tcPr>
            <w:tcW w:w="7640" w:type="dxa"/>
            <w:tcBorders>
              <w:top w:val="nil"/>
              <w:left w:val="nil"/>
              <w:bottom w:val="nil"/>
              <w:right w:val="nil"/>
            </w:tcBorders>
            <w:shd w:val="clear" w:color="auto" w:fill="auto"/>
            <w:vAlign w:val="bottom"/>
          </w:tcPr>
          <w:p w14:paraId="1D975410" w14:textId="77777777" w:rsidR="00984167" w:rsidRDefault="00E3431B">
            <w:pPr>
              <w:spacing w:after="0" w:line="240" w:lineRule="auto"/>
              <w:rPr>
                <w:color w:val="4472C4"/>
                <w:sz w:val="20"/>
                <w:szCs w:val="20"/>
              </w:rPr>
            </w:pPr>
            <w:hyperlink r:id="rId72">
              <w:r>
                <w:rPr>
                  <w:color w:val="4472C4"/>
                  <w:sz w:val="20"/>
                  <w:szCs w:val="20"/>
                  <w:u w:val="single"/>
                </w:rPr>
                <w:t>https://investmentpolicyhub.unctad.org/ISDS/Details/204</w:t>
              </w:r>
            </w:hyperlink>
            <w:r>
              <w:rPr>
                <w:color w:val="4472C4"/>
                <w:sz w:val="20"/>
                <w:szCs w:val="20"/>
              </w:rPr>
              <w:t xml:space="preserve"> </w:t>
            </w:r>
          </w:p>
        </w:tc>
      </w:tr>
      <w:tr w:rsidR="00984167" w14:paraId="7733A491" w14:textId="77777777">
        <w:trPr>
          <w:trHeight w:val="280"/>
        </w:trPr>
        <w:tc>
          <w:tcPr>
            <w:tcW w:w="2790" w:type="dxa"/>
            <w:tcBorders>
              <w:top w:val="nil"/>
              <w:left w:val="nil"/>
              <w:bottom w:val="nil"/>
              <w:right w:val="nil"/>
            </w:tcBorders>
            <w:shd w:val="clear" w:color="auto" w:fill="auto"/>
            <w:vAlign w:val="bottom"/>
          </w:tcPr>
          <w:p w14:paraId="504118FB" w14:textId="77777777" w:rsidR="00984167" w:rsidRDefault="00E3431B">
            <w:pPr>
              <w:spacing w:after="0" w:line="240" w:lineRule="auto"/>
              <w:rPr>
                <w:sz w:val="20"/>
                <w:szCs w:val="20"/>
              </w:rPr>
            </w:pPr>
            <w:proofErr w:type="spellStart"/>
            <w:r>
              <w:rPr>
                <w:sz w:val="20"/>
                <w:szCs w:val="20"/>
              </w:rPr>
              <w:t>ArcelorMittal</w:t>
            </w:r>
            <w:proofErr w:type="spellEnd"/>
          </w:p>
        </w:tc>
        <w:tc>
          <w:tcPr>
            <w:tcW w:w="7640" w:type="dxa"/>
            <w:tcBorders>
              <w:top w:val="nil"/>
              <w:left w:val="nil"/>
              <w:bottom w:val="nil"/>
              <w:right w:val="nil"/>
            </w:tcBorders>
            <w:shd w:val="clear" w:color="auto" w:fill="auto"/>
            <w:vAlign w:val="bottom"/>
          </w:tcPr>
          <w:p w14:paraId="6C684533" w14:textId="77777777" w:rsidR="00984167" w:rsidRDefault="00E3431B">
            <w:pPr>
              <w:spacing w:after="0" w:line="240" w:lineRule="auto"/>
              <w:rPr>
                <w:color w:val="4472C4"/>
                <w:sz w:val="20"/>
                <w:szCs w:val="20"/>
              </w:rPr>
            </w:pPr>
            <w:hyperlink r:id="rId73">
              <w:r>
                <w:rPr>
                  <w:color w:val="4472C4"/>
                  <w:sz w:val="20"/>
                  <w:szCs w:val="20"/>
                  <w:u w:val="single"/>
                </w:rPr>
                <w:t>https://investmentpolicyhub.unctad.org/ISDS/Details/</w:t>
              </w:r>
              <w:r>
                <w:rPr>
                  <w:color w:val="4472C4"/>
                  <w:sz w:val="20"/>
                  <w:szCs w:val="20"/>
                  <w:u w:val="single"/>
                </w:rPr>
                <w:t>197</w:t>
              </w:r>
            </w:hyperlink>
            <w:r>
              <w:rPr>
                <w:color w:val="4472C4"/>
                <w:sz w:val="20"/>
                <w:szCs w:val="20"/>
              </w:rPr>
              <w:t xml:space="preserve"> </w:t>
            </w:r>
          </w:p>
        </w:tc>
      </w:tr>
      <w:tr w:rsidR="00984167" w14:paraId="0696D57A" w14:textId="77777777">
        <w:trPr>
          <w:trHeight w:val="280"/>
        </w:trPr>
        <w:tc>
          <w:tcPr>
            <w:tcW w:w="2790" w:type="dxa"/>
            <w:tcBorders>
              <w:top w:val="nil"/>
              <w:left w:val="nil"/>
              <w:bottom w:val="nil"/>
              <w:right w:val="nil"/>
            </w:tcBorders>
            <w:shd w:val="clear" w:color="auto" w:fill="auto"/>
            <w:vAlign w:val="bottom"/>
          </w:tcPr>
          <w:p w14:paraId="133D5660" w14:textId="77777777" w:rsidR="00984167" w:rsidRDefault="00E3431B">
            <w:pPr>
              <w:spacing w:after="0" w:line="240" w:lineRule="auto"/>
              <w:rPr>
                <w:sz w:val="20"/>
                <w:szCs w:val="20"/>
              </w:rPr>
            </w:pPr>
            <w:proofErr w:type="spellStart"/>
            <w:r>
              <w:rPr>
                <w:sz w:val="20"/>
                <w:szCs w:val="20"/>
              </w:rPr>
              <w:t>Saipem</w:t>
            </w:r>
            <w:proofErr w:type="spellEnd"/>
          </w:p>
        </w:tc>
        <w:tc>
          <w:tcPr>
            <w:tcW w:w="7640" w:type="dxa"/>
            <w:tcBorders>
              <w:top w:val="nil"/>
              <w:left w:val="nil"/>
              <w:bottom w:val="nil"/>
              <w:right w:val="nil"/>
            </w:tcBorders>
            <w:shd w:val="clear" w:color="auto" w:fill="auto"/>
            <w:vAlign w:val="bottom"/>
          </w:tcPr>
          <w:p w14:paraId="3327528E" w14:textId="77777777" w:rsidR="00984167" w:rsidRDefault="00E3431B">
            <w:pPr>
              <w:spacing w:after="0" w:line="240" w:lineRule="auto"/>
              <w:rPr>
                <w:color w:val="4472C4"/>
                <w:sz w:val="20"/>
                <w:szCs w:val="20"/>
              </w:rPr>
            </w:pPr>
            <w:hyperlink r:id="rId74">
              <w:r>
                <w:rPr>
                  <w:color w:val="4472C4"/>
                  <w:sz w:val="20"/>
                  <w:szCs w:val="20"/>
                  <w:u w:val="single"/>
                </w:rPr>
                <w:t>https://investmentpolicyhub.unctad.org/ISDS/Details/207</w:t>
              </w:r>
            </w:hyperlink>
            <w:r>
              <w:rPr>
                <w:color w:val="4472C4"/>
                <w:sz w:val="20"/>
                <w:szCs w:val="20"/>
              </w:rPr>
              <w:t xml:space="preserve"> </w:t>
            </w:r>
          </w:p>
        </w:tc>
      </w:tr>
      <w:tr w:rsidR="00984167" w14:paraId="3F8C3152" w14:textId="77777777">
        <w:trPr>
          <w:trHeight w:val="280"/>
        </w:trPr>
        <w:tc>
          <w:tcPr>
            <w:tcW w:w="2790" w:type="dxa"/>
            <w:tcBorders>
              <w:top w:val="nil"/>
              <w:left w:val="nil"/>
              <w:bottom w:val="nil"/>
              <w:right w:val="nil"/>
            </w:tcBorders>
            <w:shd w:val="clear" w:color="auto" w:fill="auto"/>
            <w:vAlign w:val="bottom"/>
          </w:tcPr>
          <w:p w14:paraId="63884C29" w14:textId="77777777" w:rsidR="00984167" w:rsidRDefault="00E3431B">
            <w:pPr>
              <w:spacing w:after="0" w:line="240" w:lineRule="auto"/>
              <w:rPr>
                <w:sz w:val="20"/>
                <w:szCs w:val="20"/>
              </w:rPr>
            </w:pPr>
            <w:proofErr w:type="spellStart"/>
            <w:r>
              <w:rPr>
                <w:sz w:val="20"/>
                <w:szCs w:val="20"/>
              </w:rPr>
              <w:t>ScotiaBank</w:t>
            </w:r>
            <w:proofErr w:type="spellEnd"/>
          </w:p>
        </w:tc>
        <w:tc>
          <w:tcPr>
            <w:tcW w:w="7640" w:type="dxa"/>
            <w:tcBorders>
              <w:top w:val="nil"/>
              <w:left w:val="nil"/>
              <w:bottom w:val="nil"/>
              <w:right w:val="nil"/>
            </w:tcBorders>
            <w:shd w:val="clear" w:color="auto" w:fill="auto"/>
            <w:vAlign w:val="bottom"/>
          </w:tcPr>
          <w:p w14:paraId="7EDEAC7D" w14:textId="77777777" w:rsidR="00984167" w:rsidRDefault="00E3431B">
            <w:pPr>
              <w:spacing w:after="0" w:line="240" w:lineRule="auto"/>
              <w:rPr>
                <w:color w:val="4472C4"/>
                <w:sz w:val="20"/>
                <w:szCs w:val="20"/>
              </w:rPr>
            </w:pPr>
            <w:hyperlink r:id="rId75">
              <w:r>
                <w:rPr>
                  <w:color w:val="4472C4"/>
                  <w:sz w:val="20"/>
                  <w:szCs w:val="20"/>
                  <w:u w:val="single"/>
                </w:rPr>
                <w:t>https://investmentpolicyhub.unctad.org/ISDS/Details/209</w:t>
              </w:r>
            </w:hyperlink>
            <w:r>
              <w:rPr>
                <w:color w:val="4472C4"/>
                <w:sz w:val="20"/>
                <w:szCs w:val="20"/>
              </w:rPr>
              <w:t xml:space="preserve"> </w:t>
            </w:r>
          </w:p>
        </w:tc>
      </w:tr>
      <w:tr w:rsidR="00984167" w14:paraId="2B001287" w14:textId="77777777">
        <w:trPr>
          <w:trHeight w:val="280"/>
        </w:trPr>
        <w:tc>
          <w:tcPr>
            <w:tcW w:w="2790" w:type="dxa"/>
            <w:tcBorders>
              <w:top w:val="nil"/>
              <w:left w:val="nil"/>
              <w:bottom w:val="nil"/>
              <w:right w:val="nil"/>
            </w:tcBorders>
            <w:shd w:val="clear" w:color="auto" w:fill="auto"/>
            <w:vAlign w:val="bottom"/>
          </w:tcPr>
          <w:p w14:paraId="004CDEA6" w14:textId="77777777" w:rsidR="00984167" w:rsidRDefault="00E3431B">
            <w:pPr>
              <w:spacing w:after="0" w:line="240" w:lineRule="auto"/>
              <w:rPr>
                <w:sz w:val="20"/>
                <w:szCs w:val="20"/>
              </w:rPr>
            </w:pPr>
            <w:r>
              <w:rPr>
                <w:sz w:val="20"/>
                <w:szCs w:val="20"/>
              </w:rPr>
              <w:t>ABN Amro</w:t>
            </w:r>
          </w:p>
        </w:tc>
        <w:tc>
          <w:tcPr>
            <w:tcW w:w="7640" w:type="dxa"/>
            <w:tcBorders>
              <w:top w:val="nil"/>
              <w:left w:val="nil"/>
              <w:bottom w:val="nil"/>
              <w:right w:val="nil"/>
            </w:tcBorders>
            <w:shd w:val="clear" w:color="auto" w:fill="auto"/>
            <w:vAlign w:val="bottom"/>
          </w:tcPr>
          <w:p w14:paraId="20064133" w14:textId="77777777" w:rsidR="00984167" w:rsidRDefault="00E3431B">
            <w:pPr>
              <w:spacing w:after="0" w:line="240" w:lineRule="auto"/>
              <w:rPr>
                <w:color w:val="4472C4"/>
                <w:sz w:val="20"/>
                <w:szCs w:val="20"/>
              </w:rPr>
            </w:pPr>
            <w:hyperlink r:id="rId76">
              <w:r>
                <w:rPr>
                  <w:color w:val="4472C4"/>
                  <w:sz w:val="20"/>
                  <w:szCs w:val="20"/>
                  <w:u w:val="single"/>
                </w:rPr>
                <w:t>https://investmentpolicyhub.unctad.org/ISDS/Details/149</w:t>
              </w:r>
            </w:hyperlink>
            <w:r>
              <w:rPr>
                <w:color w:val="4472C4"/>
                <w:sz w:val="20"/>
                <w:szCs w:val="20"/>
              </w:rPr>
              <w:t xml:space="preserve"> </w:t>
            </w:r>
          </w:p>
        </w:tc>
      </w:tr>
      <w:tr w:rsidR="00984167" w14:paraId="68ABA784" w14:textId="77777777">
        <w:trPr>
          <w:trHeight w:val="280"/>
        </w:trPr>
        <w:tc>
          <w:tcPr>
            <w:tcW w:w="2790" w:type="dxa"/>
            <w:tcBorders>
              <w:top w:val="nil"/>
              <w:left w:val="nil"/>
              <w:bottom w:val="nil"/>
              <w:right w:val="nil"/>
            </w:tcBorders>
            <w:shd w:val="clear" w:color="auto" w:fill="auto"/>
            <w:vAlign w:val="bottom"/>
          </w:tcPr>
          <w:p w14:paraId="3CD39478" w14:textId="77777777" w:rsidR="00984167" w:rsidRDefault="00E3431B">
            <w:pPr>
              <w:spacing w:after="0" w:line="240" w:lineRule="auto"/>
              <w:rPr>
                <w:sz w:val="20"/>
                <w:szCs w:val="20"/>
              </w:rPr>
            </w:pPr>
            <w:proofErr w:type="spellStart"/>
            <w:r>
              <w:rPr>
                <w:sz w:val="20"/>
                <w:szCs w:val="20"/>
              </w:rPr>
              <w:t>Credit</w:t>
            </w:r>
            <w:proofErr w:type="spellEnd"/>
            <w:r>
              <w:rPr>
                <w:sz w:val="20"/>
                <w:szCs w:val="20"/>
              </w:rPr>
              <w:t xml:space="preserve"> Suisse</w:t>
            </w:r>
          </w:p>
        </w:tc>
        <w:tc>
          <w:tcPr>
            <w:tcW w:w="7640" w:type="dxa"/>
            <w:tcBorders>
              <w:top w:val="nil"/>
              <w:left w:val="nil"/>
              <w:bottom w:val="nil"/>
              <w:right w:val="nil"/>
            </w:tcBorders>
            <w:shd w:val="clear" w:color="auto" w:fill="auto"/>
            <w:vAlign w:val="bottom"/>
          </w:tcPr>
          <w:p w14:paraId="1BF387C1" w14:textId="77777777" w:rsidR="00984167" w:rsidRDefault="00E3431B">
            <w:pPr>
              <w:spacing w:after="0" w:line="240" w:lineRule="auto"/>
              <w:rPr>
                <w:color w:val="4472C4"/>
                <w:sz w:val="20"/>
                <w:szCs w:val="20"/>
              </w:rPr>
            </w:pPr>
            <w:hyperlink r:id="rId77">
              <w:r>
                <w:rPr>
                  <w:color w:val="4472C4"/>
                  <w:sz w:val="20"/>
                  <w:szCs w:val="20"/>
                  <w:u w:val="single"/>
                </w:rPr>
                <w:t>https://investmentpolicyhub.unctad.org/ISDS/Details/150</w:t>
              </w:r>
            </w:hyperlink>
            <w:r>
              <w:rPr>
                <w:color w:val="4472C4"/>
                <w:sz w:val="20"/>
                <w:szCs w:val="20"/>
              </w:rPr>
              <w:t xml:space="preserve"> </w:t>
            </w:r>
          </w:p>
        </w:tc>
      </w:tr>
      <w:tr w:rsidR="00984167" w14:paraId="2609B03D" w14:textId="77777777">
        <w:trPr>
          <w:trHeight w:val="280"/>
        </w:trPr>
        <w:tc>
          <w:tcPr>
            <w:tcW w:w="2790" w:type="dxa"/>
            <w:tcBorders>
              <w:top w:val="nil"/>
              <w:left w:val="nil"/>
              <w:bottom w:val="nil"/>
              <w:right w:val="nil"/>
            </w:tcBorders>
            <w:shd w:val="clear" w:color="auto" w:fill="auto"/>
            <w:vAlign w:val="bottom"/>
          </w:tcPr>
          <w:p w14:paraId="1C4659D5" w14:textId="77777777" w:rsidR="00984167" w:rsidRDefault="00E3431B">
            <w:pPr>
              <w:spacing w:after="0" w:line="240" w:lineRule="auto"/>
              <w:rPr>
                <w:sz w:val="20"/>
                <w:szCs w:val="20"/>
              </w:rPr>
            </w:pPr>
            <w:r>
              <w:rPr>
                <w:sz w:val="20"/>
                <w:szCs w:val="20"/>
              </w:rPr>
              <w:t xml:space="preserve">Standard </w:t>
            </w:r>
            <w:proofErr w:type="spellStart"/>
            <w:r>
              <w:rPr>
                <w:sz w:val="20"/>
                <w:szCs w:val="20"/>
              </w:rPr>
              <w:t>Chartered</w:t>
            </w:r>
            <w:proofErr w:type="spellEnd"/>
          </w:p>
        </w:tc>
        <w:tc>
          <w:tcPr>
            <w:tcW w:w="7640" w:type="dxa"/>
            <w:tcBorders>
              <w:top w:val="nil"/>
              <w:left w:val="nil"/>
              <w:bottom w:val="nil"/>
              <w:right w:val="nil"/>
            </w:tcBorders>
            <w:shd w:val="clear" w:color="auto" w:fill="auto"/>
            <w:vAlign w:val="bottom"/>
          </w:tcPr>
          <w:p w14:paraId="51F102EA" w14:textId="77777777" w:rsidR="00984167" w:rsidRDefault="00E3431B">
            <w:pPr>
              <w:spacing w:after="0" w:line="240" w:lineRule="auto"/>
              <w:rPr>
                <w:color w:val="4472C4"/>
                <w:sz w:val="20"/>
                <w:szCs w:val="20"/>
              </w:rPr>
            </w:pPr>
            <w:hyperlink r:id="rId78">
              <w:r>
                <w:rPr>
                  <w:color w:val="4472C4"/>
                  <w:sz w:val="20"/>
                  <w:szCs w:val="20"/>
                  <w:u w:val="single"/>
                </w:rPr>
                <w:t>https://investmentpolicyhub.unctad.org/ISDS/Details/152</w:t>
              </w:r>
            </w:hyperlink>
            <w:r>
              <w:rPr>
                <w:color w:val="4472C4"/>
                <w:sz w:val="20"/>
                <w:szCs w:val="20"/>
              </w:rPr>
              <w:t xml:space="preserve"> </w:t>
            </w:r>
          </w:p>
        </w:tc>
      </w:tr>
      <w:tr w:rsidR="00984167" w14:paraId="1D519AA9" w14:textId="77777777">
        <w:trPr>
          <w:trHeight w:val="280"/>
        </w:trPr>
        <w:tc>
          <w:tcPr>
            <w:tcW w:w="2790" w:type="dxa"/>
            <w:tcBorders>
              <w:top w:val="nil"/>
              <w:left w:val="nil"/>
              <w:bottom w:val="nil"/>
              <w:right w:val="nil"/>
            </w:tcBorders>
            <w:shd w:val="clear" w:color="auto" w:fill="auto"/>
            <w:vAlign w:val="bottom"/>
          </w:tcPr>
          <w:p w14:paraId="5CBAD6D8" w14:textId="77777777" w:rsidR="00984167" w:rsidRDefault="00E3431B">
            <w:pPr>
              <w:spacing w:after="0" w:line="240" w:lineRule="auto"/>
              <w:rPr>
                <w:sz w:val="20"/>
                <w:szCs w:val="20"/>
              </w:rPr>
            </w:pPr>
            <w:proofErr w:type="spellStart"/>
            <w:r>
              <w:rPr>
                <w:sz w:val="20"/>
                <w:szCs w:val="20"/>
              </w:rPr>
              <w:t>Telenor</w:t>
            </w:r>
            <w:proofErr w:type="spellEnd"/>
          </w:p>
        </w:tc>
        <w:tc>
          <w:tcPr>
            <w:tcW w:w="7640" w:type="dxa"/>
            <w:tcBorders>
              <w:top w:val="nil"/>
              <w:left w:val="nil"/>
              <w:bottom w:val="nil"/>
              <w:right w:val="nil"/>
            </w:tcBorders>
            <w:shd w:val="clear" w:color="auto" w:fill="auto"/>
            <w:vAlign w:val="bottom"/>
          </w:tcPr>
          <w:p w14:paraId="06D10FA3" w14:textId="77777777" w:rsidR="00984167" w:rsidRDefault="00E3431B">
            <w:pPr>
              <w:spacing w:after="0" w:line="240" w:lineRule="auto"/>
              <w:rPr>
                <w:color w:val="4472C4"/>
                <w:sz w:val="20"/>
                <w:szCs w:val="20"/>
                <w:u w:val="single"/>
              </w:rPr>
            </w:pPr>
            <w:hyperlink r:id="rId79">
              <w:r>
                <w:rPr>
                  <w:color w:val="4472C4"/>
                  <w:sz w:val="20"/>
                  <w:szCs w:val="20"/>
                  <w:u w:val="single"/>
                </w:rPr>
                <w:t>https://investmentpolicyhub.unctad.org/ISDS/Details/158</w:t>
              </w:r>
            </w:hyperlink>
            <w:r>
              <w:rPr>
                <w:color w:val="4472C4"/>
                <w:sz w:val="20"/>
                <w:szCs w:val="20"/>
                <w:u w:val="single"/>
              </w:rPr>
              <w:t xml:space="preserve"> </w:t>
            </w:r>
          </w:p>
        </w:tc>
      </w:tr>
      <w:tr w:rsidR="00984167" w14:paraId="5DC388EA" w14:textId="77777777">
        <w:trPr>
          <w:trHeight w:val="280"/>
        </w:trPr>
        <w:tc>
          <w:tcPr>
            <w:tcW w:w="2790" w:type="dxa"/>
            <w:tcBorders>
              <w:top w:val="nil"/>
              <w:left w:val="nil"/>
              <w:bottom w:val="nil"/>
              <w:right w:val="nil"/>
            </w:tcBorders>
            <w:shd w:val="clear" w:color="auto" w:fill="auto"/>
            <w:vAlign w:val="bottom"/>
          </w:tcPr>
          <w:p w14:paraId="5EA712F2" w14:textId="77777777" w:rsidR="00984167" w:rsidRDefault="00E3431B">
            <w:pPr>
              <w:spacing w:after="0" w:line="240" w:lineRule="auto"/>
              <w:rPr>
                <w:sz w:val="20"/>
                <w:szCs w:val="20"/>
              </w:rPr>
            </w:pPr>
            <w:r>
              <w:rPr>
                <w:sz w:val="20"/>
                <w:szCs w:val="20"/>
              </w:rPr>
              <w:t>IBM</w:t>
            </w:r>
          </w:p>
        </w:tc>
        <w:tc>
          <w:tcPr>
            <w:tcW w:w="7640" w:type="dxa"/>
            <w:tcBorders>
              <w:top w:val="nil"/>
              <w:left w:val="nil"/>
              <w:bottom w:val="nil"/>
              <w:right w:val="nil"/>
            </w:tcBorders>
            <w:shd w:val="clear" w:color="auto" w:fill="auto"/>
            <w:vAlign w:val="bottom"/>
          </w:tcPr>
          <w:p w14:paraId="4A8EA7AE" w14:textId="77777777" w:rsidR="00984167" w:rsidRDefault="00E3431B">
            <w:pPr>
              <w:spacing w:after="0" w:line="240" w:lineRule="auto"/>
              <w:rPr>
                <w:color w:val="4472C4"/>
                <w:sz w:val="20"/>
                <w:szCs w:val="20"/>
              </w:rPr>
            </w:pPr>
            <w:hyperlink r:id="rId80">
              <w:r>
                <w:rPr>
                  <w:color w:val="4472C4"/>
                  <w:sz w:val="20"/>
                  <w:szCs w:val="20"/>
                  <w:u w:val="single"/>
                </w:rPr>
                <w:t>https://investmentpolicyhub.unctad.org/ISDS/Detail</w:t>
              </w:r>
              <w:r>
                <w:rPr>
                  <w:color w:val="4472C4"/>
                  <w:sz w:val="20"/>
                  <w:szCs w:val="20"/>
                  <w:u w:val="single"/>
                </w:rPr>
                <w:t>s/94</w:t>
              </w:r>
            </w:hyperlink>
            <w:r>
              <w:rPr>
                <w:color w:val="4472C4"/>
                <w:sz w:val="20"/>
                <w:szCs w:val="20"/>
              </w:rPr>
              <w:t xml:space="preserve"> </w:t>
            </w:r>
          </w:p>
        </w:tc>
      </w:tr>
      <w:tr w:rsidR="00984167" w14:paraId="4E4912E5" w14:textId="77777777">
        <w:trPr>
          <w:trHeight w:val="280"/>
        </w:trPr>
        <w:tc>
          <w:tcPr>
            <w:tcW w:w="2790" w:type="dxa"/>
            <w:tcBorders>
              <w:top w:val="nil"/>
              <w:left w:val="nil"/>
              <w:bottom w:val="nil"/>
              <w:right w:val="nil"/>
            </w:tcBorders>
            <w:shd w:val="clear" w:color="auto" w:fill="auto"/>
            <w:vAlign w:val="bottom"/>
          </w:tcPr>
          <w:p w14:paraId="31685685" w14:textId="77777777" w:rsidR="00984167" w:rsidRDefault="00E3431B">
            <w:pPr>
              <w:spacing w:after="0" w:line="240" w:lineRule="auto"/>
              <w:rPr>
                <w:sz w:val="20"/>
                <w:szCs w:val="20"/>
              </w:rPr>
            </w:pPr>
            <w:r>
              <w:rPr>
                <w:sz w:val="20"/>
                <w:szCs w:val="20"/>
              </w:rPr>
              <w:t>Occidental</w:t>
            </w:r>
          </w:p>
        </w:tc>
        <w:tc>
          <w:tcPr>
            <w:tcW w:w="7640" w:type="dxa"/>
            <w:tcBorders>
              <w:top w:val="nil"/>
              <w:left w:val="nil"/>
              <w:bottom w:val="nil"/>
              <w:right w:val="nil"/>
            </w:tcBorders>
            <w:shd w:val="clear" w:color="auto" w:fill="auto"/>
            <w:vAlign w:val="bottom"/>
          </w:tcPr>
          <w:p w14:paraId="0ACBFA2C" w14:textId="77777777" w:rsidR="00984167" w:rsidRDefault="00E3431B">
            <w:pPr>
              <w:spacing w:after="0" w:line="240" w:lineRule="auto"/>
              <w:rPr>
                <w:color w:val="4472C4"/>
                <w:sz w:val="20"/>
                <w:szCs w:val="20"/>
              </w:rPr>
            </w:pPr>
            <w:hyperlink r:id="rId81">
              <w:r>
                <w:rPr>
                  <w:color w:val="4472C4"/>
                  <w:sz w:val="20"/>
                  <w:szCs w:val="20"/>
                  <w:u w:val="single"/>
                </w:rPr>
                <w:t>https://investmentpolicyhub.unctad.org/ISDS/Details/76</w:t>
              </w:r>
            </w:hyperlink>
            <w:r>
              <w:rPr>
                <w:color w:val="4472C4"/>
                <w:sz w:val="20"/>
                <w:szCs w:val="20"/>
              </w:rPr>
              <w:t xml:space="preserve"> </w:t>
            </w:r>
          </w:p>
        </w:tc>
      </w:tr>
      <w:tr w:rsidR="00984167" w14:paraId="7BD8D250" w14:textId="77777777">
        <w:trPr>
          <w:trHeight w:val="280"/>
        </w:trPr>
        <w:tc>
          <w:tcPr>
            <w:tcW w:w="2790" w:type="dxa"/>
            <w:tcBorders>
              <w:top w:val="nil"/>
              <w:left w:val="nil"/>
              <w:bottom w:val="nil"/>
              <w:right w:val="nil"/>
            </w:tcBorders>
            <w:shd w:val="clear" w:color="auto" w:fill="auto"/>
            <w:vAlign w:val="bottom"/>
          </w:tcPr>
          <w:p w14:paraId="6466BBC6" w14:textId="77777777" w:rsidR="00984167" w:rsidRDefault="00E3431B">
            <w:pPr>
              <w:spacing w:after="0" w:line="240" w:lineRule="auto"/>
              <w:rPr>
                <w:sz w:val="20"/>
                <w:szCs w:val="20"/>
              </w:rPr>
            </w:pPr>
            <w:r>
              <w:rPr>
                <w:sz w:val="20"/>
                <w:szCs w:val="20"/>
              </w:rPr>
              <w:t>Siemens</w:t>
            </w:r>
          </w:p>
        </w:tc>
        <w:tc>
          <w:tcPr>
            <w:tcW w:w="7640" w:type="dxa"/>
            <w:tcBorders>
              <w:top w:val="nil"/>
              <w:left w:val="nil"/>
              <w:bottom w:val="nil"/>
              <w:right w:val="nil"/>
            </w:tcBorders>
            <w:shd w:val="clear" w:color="auto" w:fill="auto"/>
            <w:vAlign w:val="bottom"/>
          </w:tcPr>
          <w:p w14:paraId="543E79F0" w14:textId="77777777" w:rsidR="00984167" w:rsidRDefault="00E3431B">
            <w:pPr>
              <w:spacing w:after="0" w:line="240" w:lineRule="auto"/>
              <w:rPr>
                <w:color w:val="4472C4"/>
                <w:sz w:val="20"/>
                <w:szCs w:val="20"/>
              </w:rPr>
            </w:pPr>
            <w:hyperlink r:id="rId82">
              <w:r>
                <w:rPr>
                  <w:color w:val="4472C4"/>
                  <w:sz w:val="20"/>
                  <w:szCs w:val="20"/>
                  <w:u w:val="single"/>
                </w:rPr>
                <w:t>https://investmentpolicyhub.unctad.org/ISDS/Details/77</w:t>
              </w:r>
            </w:hyperlink>
            <w:r>
              <w:rPr>
                <w:color w:val="4472C4"/>
                <w:sz w:val="20"/>
                <w:szCs w:val="20"/>
              </w:rPr>
              <w:t xml:space="preserve"> </w:t>
            </w:r>
          </w:p>
        </w:tc>
      </w:tr>
      <w:tr w:rsidR="00984167" w14:paraId="44CCB2BB" w14:textId="77777777">
        <w:trPr>
          <w:trHeight w:val="280"/>
        </w:trPr>
        <w:tc>
          <w:tcPr>
            <w:tcW w:w="2790" w:type="dxa"/>
            <w:tcBorders>
              <w:top w:val="nil"/>
              <w:left w:val="nil"/>
              <w:bottom w:val="nil"/>
              <w:right w:val="nil"/>
            </w:tcBorders>
            <w:shd w:val="clear" w:color="auto" w:fill="auto"/>
            <w:vAlign w:val="bottom"/>
          </w:tcPr>
          <w:p w14:paraId="48093701" w14:textId="77777777" w:rsidR="00984167" w:rsidRDefault="00E3431B">
            <w:pPr>
              <w:spacing w:after="0" w:line="240" w:lineRule="auto"/>
              <w:rPr>
                <w:sz w:val="20"/>
                <w:szCs w:val="20"/>
              </w:rPr>
            </w:pPr>
            <w:r>
              <w:rPr>
                <w:sz w:val="20"/>
                <w:szCs w:val="20"/>
              </w:rPr>
              <w:t>AIG</w:t>
            </w:r>
          </w:p>
        </w:tc>
        <w:tc>
          <w:tcPr>
            <w:tcW w:w="7640" w:type="dxa"/>
            <w:tcBorders>
              <w:top w:val="nil"/>
              <w:left w:val="nil"/>
              <w:bottom w:val="nil"/>
              <w:right w:val="nil"/>
            </w:tcBorders>
            <w:shd w:val="clear" w:color="auto" w:fill="auto"/>
            <w:vAlign w:val="bottom"/>
          </w:tcPr>
          <w:p w14:paraId="24900997" w14:textId="77777777" w:rsidR="00984167" w:rsidRDefault="00E3431B">
            <w:pPr>
              <w:spacing w:after="0" w:line="240" w:lineRule="auto"/>
              <w:rPr>
                <w:color w:val="4472C4"/>
                <w:sz w:val="20"/>
                <w:szCs w:val="20"/>
              </w:rPr>
            </w:pPr>
            <w:hyperlink r:id="rId83">
              <w:r>
                <w:rPr>
                  <w:color w:val="4472C4"/>
                  <w:sz w:val="20"/>
                  <w:szCs w:val="20"/>
                  <w:u w:val="single"/>
                </w:rPr>
                <w:t>https://investmentpolicyhub.unctad.org/ISDS/Details/72</w:t>
              </w:r>
            </w:hyperlink>
            <w:r>
              <w:rPr>
                <w:color w:val="4472C4"/>
                <w:sz w:val="20"/>
                <w:szCs w:val="20"/>
              </w:rPr>
              <w:t xml:space="preserve"> </w:t>
            </w:r>
          </w:p>
        </w:tc>
      </w:tr>
      <w:tr w:rsidR="00984167" w14:paraId="4113D700" w14:textId="77777777">
        <w:trPr>
          <w:trHeight w:val="280"/>
        </w:trPr>
        <w:tc>
          <w:tcPr>
            <w:tcW w:w="2790" w:type="dxa"/>
            <w:tcBorders>
              <w:top w:val="nil"/>
              <w:left w:val="nil"/>
              <w:bottom w:val="nil"/>
              <w:right w:val="nil"/>
            </w:tcBorders>
            <w:shd w:val="clear" w:color="auto" w:fill="auto"/>
            <w:vAlign w:val="bottom"/>
          </w:tcPr>
          <w:p w14:paraId="7BF197B5" w14:textId="77777777" w:rsidR="00984167" w:rsidRDefault="00E3431B">
            <w:pPr>
              <w:spacing w:after="0" w:line="240" w:lineRule="auto"/>
              <w:rPr>
                <w:sz w:val="20"/>
                <w:szCs w:val="20"/>
              </w:rPr>
            </w:pPr>
            <w:r>
              <w:rPr>
                <w:sz w:val="20"/>
                <w:szCs w:val="20"/>
              </w:rPr>
              <w:t>UPS</w:t>
            </w:r>
          </w:p>
        </w:tc>
        <w:tc>
          <w:tcPr>
            <w:tcW w:w="7640" w:type="dxa"/>
            <w:tcBorders>
              <w:top w:val="nil"/>
              <w:left w:val="nil"/>
              <w:bottom w:val="nil"/>
              <w:right w:val="nil"/>
            </w:tcBorders>
            <w:shd w:val="clear" w:color="auto" w:fill="auto"/>
            <w:vAlign w:val="bottom"/>
          </w:tcPr>
          <w:p w14:paraId="7E55EA8B" w14:textId="77777777" w:rsidR="00984167" w:rsidRDefault="00E3431B">
            <w:pPr>
              <w:spacing w:after="0" w:line="240" w:lineRule="auto"/>
              <w:rPr>
                <w:color w:val="4472C4"/>
                <w:sz w:val="20"/>
                <w:szCs w:val="20"/>
                <w:u w:val="single"/>
              </w:rPr>
            </w:pPr>
            <w:hyperlink r:id="rId84">
              <w:r>
                <w:rPr>
                  <w:color w:val="4472C4"/>
                  <w:sz w:val="20"/>
                  <w:szCs w:val="20"/>
                  <w:u w:val="single"/>
                </w:rPr>
                <w:t xml:space="preserve">https://investmentpolicyhub.unctad.org/ISDS/Details/51  </w:t>
              </w:r>
            </w:hyperlink>
          </w:p>
        </w:tc>
      </w:tr>
    </w:tbl>
    <w:p w14:paraId="312BE242" w14:textId="77777777" w:rsidR="00984167" w:rsidRDefault="00984167">
      <w:pPr>
        <w:spacing w:after="0" w:line="240" w:lineRule="auto"/>
        <w:ind w:left="-180"/>
        <w:rPr>
          <w:rFonts w:ascii="Times New Roman" w:eastAsia="Times New Roman" w:hAnsi="Times New Roman" w:cs="Times New Roman"/>
          <w:sz w:val="24"/>
          <w:szCs w:val="24"/>
        </w:rPr>
      </w:pPr>
    </w:p>
    <w:sectPr w:rsidR="00984167">
      <w:pgSz w:w="11906" w:h="16838"/>
      <w:pgMar w:top="720" w:right="39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A3076"/>
    <w:multiLevelType w:val="multilevel"/>
    <w:tmpl w:val="C4FEB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67"/>
    <w:rsid w:val="00984167"/>
    <w:rsid w:val="00E3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4BEFA9"/>
  <w15:docId w15:val="{B6A20601-2D4E-4E35-AAFA-19CEC63E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GB"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world-psi.org/fr/systeme-juridictionnel-des-investissements-sji-le-loup-dans-la-bergerie" TargetMode="External"/><Relationship Id="rId21" Type="http://schemas.openxmlformats.org/officeDocument/2006/relationships/hyperlink" Target="https://tobacco.ucsf.edu/chief-justice-australia-raises-concerns-about-investor-state-provisions-free-trade-agreements-threat-democracy" TargetMode="External"/><Relationship Id="rId42" Type="http://schemas.openxmlformats.org/officeDocument/2006/relationships/hyperlink" Target="https://canadians.org/media/trade/2011/27-May-11.html" TargetMode="External"/><Relationship Id="rId47" Type="http://schemas.openxmlformats.org/officeDocument/2006/relationships/hyperlink" Target="https://investmentpolicyhub.unctad.org/ISDS/Details/828" TargetMode="External"/><Relationship Id="rId63" Type="http://schemas.openxmlformats.org/officeDocument/2006/relationships/hyperlink" Target="https://investmentpolicyhub.unctad.org/ISDS/Details/406" TargetMode="External"/><Relationship Id="rId68" Type="http://schemas.openxmlformats.org/officeDocument/2006/relationships/hyperlink" Target="https://investmentpolicyhub.unctad.org/ISDS/Details/336" TargetMode="External"/><Relationship Id="rId84" Type="http://schemas.openxmlformats.org/officeDocument/2006/relationships/hyperlink" Target="https://investmentpolicyhub.unctad.org/ISDS/Details/51" TargetMode="External"/><Relationship Id="rId16" Type="http://schemas.openxmlformats.org/officeDocument/2006/relationships/hyperlink" Target="http://www.world-psi.org/en/psi-wants-binding-treaty-protect-human-rights-corporate-abuse" TargetMode="External"/><Relationship Id="rId11" Type="http://schemas.openxmlformats.org/officeDocument/2006/relationships/hyperlink" Target="https://www.youtube.com/watch?v=iLA6kbER22U" TargetMode="External"/><Relationship Id="rId32" Type="http://schemas.openxmlformats.org/officeDocument/2006/relationships/hyperlink" Target="http://aftinet.org.au/cms/node/1624" TargetMode="External"/><Relationship Id="rId37" Type="http://schemas.openxmlformats.org/officeDocument/2006/relationships/hyperlink" Target="https://investmentpolicyhub.unctad.org/ISDS/Details/288" TargetMode="External"/><Relationship Id="rId53" Type="http://schemas.openxmlformats.org/officeDocument/2006/relationships/hyperlink" Target="https://investmentpolicyhub.unctad.org/ISDS/Details/697" TargetMode="External"/><Relationship Id="rId58" Type="http://schemas.openxmlformats.org/officeDocument/2006/relationships/hyperlink" Target="https://investmentpolicyhub.unctad.org/ISDS/Details/586" TargetMode="External"/><Relationship Id="rId74" Type="http://schemas.openxmlformats.org/officeDocument/2006/relationships/hyperlink" Target="https://investmentpolicyhub.unctad.org/ISDS/Details/207" TargetMode="External"/><Relationship Id="rId79" Type="http://schemas.openxmlformats.org/officeDocument/2006/relationships/hyperlink" Target="https://investmentpolicyhub.unctad.org/ISDS/Details/158" TargetMode="External"/><Relationship Id="rId5" Type="http://schemas.openxmlformats.org/officeDocument/2006/relationships/styles" Target="styles.xml"/><Relationship Id="rId19" Type="http://schemas.openxmlformats.org/officeDocument/2006/relationships/hyperlink" Target="http://unctad.org/en/PublicationsLibrary/webdiaepcb2015d1_en.pdf" TargetMode="External"/><Relationship Id="rId14" Type="http://schemas.openxmlformats.org/officeDocument/2006/relationships/hyperlink" Target="https://canadians.org/media/trade/2011/27-May-11.html" TargetMode="External"/><Relationship Id="rId22" Type="http://schemas.openxmlformats.org/officeDocument/2006/relationships/hyperlink" Target="https://www.greens-efa.eu/fr/article/press/ecj-rules-that-intra-eu-isds-mechanisms-are-illegal/" TargetMode="External"/><Relationship Id="rId27" Type="http://schemas.openxmlformats.org/officeDocument/2006/relationships/hyperlink" Target="http://www.oecd.org/daf/inv/investment-policy/WP-2012_3.pdf" TargetMode="External"/><Relationship Id="rId30" Type="http://schemas.openxmlformats.org/officeDocument/2006/relationships/hyperlink" Target="https://investmentpolicyhub.unctad.org/ISDS/Details/467" TargetMode="External"/><Relationship Id="rId35" Type="http://schemas.openxmlformats.org/officeDocument/2006/relationships/hyperlink" Target="https://af.reuters.com/article/ugandaNews/idAFL6N0WW4NE20150331" TargetMode="External"/><Relationship Id="rId43" Type="http://schemas.openxmlformats.org/officeDocument/2006/relationships/hyperlink" Target="https://investmentpolicyhub.unctad.org/ISDS/Details/793" TargetMode="External"/><Relationship Id="rId48" Type="http://schemas.openxmlformats.org/officeDocument/2006/relationships/hyperlink" Target="https://investmentpolicyhub.unctad.org/ISDS/Details/820" TargetMode="External"/><Relationship Id="rId56" Type="http://schemas.openxmlformats.org/officeDocument/2006/relationships/hyperlink" Target="https://investmentpolicyhub.unctad.org/ISDS/Details/657" TargetMode="External"/><Relationship Id="rId64" Type="http://schemas.openxmlformats.org/officeDocument/2006/relationships/hyperlink" Target="https://investmentpolicyhub.unctad.org/ISDS/Details/437" TargetMode="External"/><Relationship Id="rId69" Type="http://schemas.openxmlformats.org/officeDocument/2006/relationships/hyperlink" Target="https://investmentpolicyhub.unctad.org/ISDS/Details/322" TargetMode="External"/><Relationship Id="rId77" Type="http://schemas.openxmlformats.org/officeDocument/2006/relationships/hyperlink" Target="https://investmentpolicyhub.unctad.org/ISDS/Details/150" TargetMode="External"/><Relationship Id="rId8" Type="http://schemas.openxmlformats.org/officeDocument/2006/relationships/hyperlink" Target="https://www.google.com/maps/place/Leihbibliothek+Davos/@46.8012245,9.8292924,15z/data=!4m2!3m1!1s0x0:0x894be61e1010d073?ved=2ahUKEwjK6rCQ-P7fAhUBJiwKHVw_CVgQ_BIwCnoECAYQCA" TargetMode="External"/><Relationship Id="rId51" Type="http://schemas.openxmlformats.org/officeDocument/2006/relationships/hyperlink" Target="https://investmentpolicyhub.unctad.org/ISDS/Details/721" TargetMode="External"/><Relationship Id="rId72" Type="http://schemas.openxmlformats.org/officeDocument/2006/relationships/hyperlink" Target="https://investmentpolicyhub.unctad.org/ISDS/Details/204" TargetMode="External"/><Relationship Id="rId80" Type="http://schemas.openxmlformats.org/officeDocument/2006/relationships/hyperlink" Target="https://investmentpolicyhub.unctad.org/ISDS/Details/94"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publiceye.ch/en/media-corner/press-releases/detail/compulsory-licensing-in-colombia-leaked-documents-show-aggressive-lobbying-by-novartis" TargetMode="External"/><Relationship Id="rId17" Type="http://schemas.openxmlformats.org/officeDocument/2006/relationships/hyperlink" Target="mailto:Grotefendt@forumue.de" TargetMode="External"/><Relationship Id="rId25" Type="http://schemas.openxmlformats.org/officeDocument/2006/relationships/hyperlink" Target="http://www.world-psi.org/fr/systeme-juridictionnel-des-investissements-sji-le-loup-dans-la-bergerie" TargetMode="External"/><Relationship Id="rId33" Type="http://schemas.openxmlformats.org/officeDocument/2006/relationships/hyperlink" Target="https://www.greenpeace.ch/wp-content/uploads/2016/06/Glencore.pdf" TargetMode="External"/><Relationship Id="rId38" Type="http://schemas.openxmlformats.org/officeDocument/2006/relationships/hyperlink" Target="https://investmentpolicyhub.unctad.org/ISDS/Details/721" TargetMode="External"/><Relationship Id="rId46" Type="http://schemas.openxmlformats.org/officeDocument/2006/relationships/hyperlink" Target="https://investmentpolicyhub.unctad.org/ISDS/Details/901" TargetMode="External"/><Relationship Id="rId59" Type="http://schemas.openxmlformats.org/officeDocument/2006/relationships/hyperlink" Target="https://investmentpolicyhub.unctad.org/ISDS/Details/527" TargetMode="External"/><Relationship Id="rId67" Type="http://schemas.openxmlformats.org/officeDocument/2006/relationships/hyperlink" Target="https://investmentpolicyhub.unctad.org/ISDS/Details/345" TargetMode="External"/><Relationship Id="rId20" Type="http://schemas.openxmlformats.org/officeDocument/2006/relationships/hyperlink" Target="http://www.iisd.org/itn/wp-content/uploads/2015/06/itn-breaking-news-june-2015-isds-who-wins-more-investors-or-state.pdf?utm_source=lists.iisd.ca&amp;utm_medium=email&amp;utm_campaign=ITN+Breaking+News+Analysis+-+ISDS:+Who+Wins+More,+Investors+or+States?" TargetMode="External"/><Relationship Id="rId41" Type="http://schemas.openxmlformats.org/officeDocument/2006/relationships/hyperlink" Target="https://www.publiceye.ch/en/media-corner/press-releases/detail/compulsory-licensing-in-colombia-leaked-documents-show-aggressive-lobbying-by-novartis" TargetMode="External"/><Relationship Id="rId54" Type="http://schemas.openxmlformats.org/officeDocument/2006/relationships/hyperlink" Target="https://investmentpolicyhub.unctad.org/ISDS/Details/634" TargetMode="External"/><Relationship Id="rId62" Type="http://schemas.openxmlformats.org/officeDocument/2006/relationships/hyperlink" Target="https://investmentpolicyhub.unctad.org/ISDS/Details/422" TargetMode="External"/><Relationship Id="rId70" Type="http://schemas.openxmlformats.org/officeDocument/2006/relationships/hyperlink" Target="https://investmentpolicyhub.unctad.org/ISDS/Details/288" TargetMode="External"/><Relationship Id="rId75" Type="http://schemas.openxmlformats.org/officeDocument/2006/relationships/hyperlink" Target="https://investmentpolicyhub.unctad.org/ISDS/Details/209" TargetMode="External"/><Relationship Id="rId83" Type="http://schemas.openxmlformats.org/officeDocument/2006/relationships/hyperlink" Target="https://investmentpolicyhub.unctad.org/ISDS/Details/72"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world-psi.org/en/psi-wants-binding-treaty-protect-human-rights-corporate-abuse" TargetMode="External"/><Relationship Id="rId23" Type="http://schemas.openxmlformats.org/officeDocument/2006/relationships/hyperlink" Target="https://corporateeurope.org/international-trade/2015/02/ttip-investor-rights-many-voices-ignored-commission" TargetMode="External"/><Relationship Id="rId28" Type="http://schemas.openxmlformats.org/officeDocument/2006/relationships/hyperlink" Target="https://www.tni.org/en/briefing/profiting-injustice" TargetMode="External"/><Relationship Id="rId36" Type="http://schemas.openxmlformats.org/officeDocument/2006/relationships/hyperlink" Target="https://investmentpolicyhub.unctad.org/ISDS/Details/209" TargetMode="External"/><Relationship Id="rId49" Type="http://schemas.openxmlformats.org/officeDocument/2006/relationships/hyperlink" Target="https://investmentpolicyhub.unctad.org/ISDS/Details/712" TargetMode="External"/><Relationship Id="rId57" Type="http://schemas.openxmlformats.org/officeDocument/2006/relationships/hyperlink" Target="https://investmentpolicyhub.unctad.org/ISDS/Details/605" TargetMode="External"/><Relationship Id="rId10" Type="http://schemas.openxmlformats.org/officeDocument/2006/relationships/hyperlink" Target="https://www.reuters.com/article/canada-mexico-cargill/nafta-award-to-cargill-against-mexico-stands-idUSL1E8G9HV420120510" TargetMode="External"/><Relationship Id="rId31" Type="http://schemas.openxmlformats.org/officeDocument/2006/relationships/hyperlink" Target="https://isds.bilaterals.org/?case-study-vattenfall-v-germany-i" TargetMode="External"/><Relationship Id="rId44" Type="http://schemas.openxmlformats.org/officeDocument/2006/relationships/hyperlink" Target="https://investmentpolicyhub.unctad.org/ISDS/Details/907" TargetMode="External"/><Relationship Id="rId52" Type="http://schemas.openxmlformats.org/officeDocument/2006/relationships/hyperlink" Target="https://investmentpolicyhub.unctad.org/ISDS/Details/733" TargetMode="External"/><Relationship Id="rId60" Type="http://schemas.openxmlformats.org/officeDocument/2006/relationships/hyperlink" Target="https://investmentpolicyhub.unctad.org/ISDS/Details/490" TargetMode="External"/><Relationship Id="rId65" Type="http://schemas.openxmlformats.org/officeDocument/2006/relationships/hyperlink" Target="https://investmentpolicyhub.unctad.org/ISDS/Details/341" TargetMode="External"/><Relationship Id="rId73" Type="http://schemas.openxmlformats.org/officeDocument/2006/relationships/hyperlink" Target="https://investmentpolicyhub.unctad.org/ISDS/Details/197" TargetMode="External"/><Relationship Id="rId78" Type="http://schemas.openxmlformats.org/officeDocument/2006/relationships/hyperlink" Target="https://investmentpolicyhub.unctad.org/ISDS/Details/152" TargetMode="External"/><Relationship Id="rId81" Type="http://schemas.openxmlformats.org/officeDocument/2006/relationships/hyperlink" Target="https://investmentpolicyhub.unctad.org/ISDS/Details/76" TargetMode="External"/><Relationship Id="rId86"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topisds.org/?password-protected=login&amp;redirect_to=https://stopisds.org/alliance/" TargetMode="External"/><Relationship Id="rId13" Type="http://schemas.openxmlformats.org/officeDocument/2006/relationships/hyperlink" Target="https://www.publiceye.ch/en/media-corner/press-releases/detail/compulsory-licensing-in-colombia-leaked-documents-show-aggressive-lobbying-by-novartis" TargetMode="External"/><Relationship Id="rId18" Type="http://schemas.openxmlformats.org/officeDocument/2006/relationships/hyperlink" Target="mailto:alex@S2Bnetwork.org" TargetMode="External"/><Relationship Id="rId39" Type="http://schemas.openxmlformats.org/officeDocument/2006/relationships/hyperlink" Target="https://investmentpolicyhub.unctad.org/ISDS/Details/150" TargetMode="External"/><Relationship Id="rId34" Type="http://schemas.openxmlformats.org/officeDocument/2006/relationships/hyperlink" Target="https://www.thestar.com/news/canada/2015/03/13/oil-giants-win-17m-from-ottawa-under-nafta.html" TargetMode="External"/><Relationship Id="rId50" Type="http://schemas.openxmlformats.org/officeDocument/2006/relationships/hyperlink" Target="https://investmentpolicyhub.unctad.org/ISDS/Details/728" TargetMode="External"/><Relationship Id="rId55" Type="http://schemas.openxmlformats.org/officeDocument/2006/relationships/hyperlink" Target="https://investmentpolicyhub.unctad.org/ISDS/Details/643" TargetMode="External"/><Relationship Id="rId76" Type="http://schemas.openxmlformats.org/officeDocument/2006/relationships/hyperlink" Target="https://investmentpolicyhub.unctad.org/ISDS/Details/149" TargetMode="External"/><Relationship Id="rId7" Type="http://schemas.openxmlformats.org/officeDocument/2006/relationships/webSettings" Target="webSettings.xml"/><Relationship Id="rId71" Type="http://schemas.openxmlformats.org/officeDocument/2006/relationships/hyperlink" Target="https://investmentpolicyhub.unctad.org/ISDS/Details/265" TargetMode="External"/><Relationship Id="rId2" Type="http://schemas.openxmlformats.org/officeDocument/2006/relationships/customXml" Target="../customXml/item2.xml"/><Relationship Id="rId29" Type="http://schemas.openxmlformats.org/officeDocument/2006/relationships/hyperlink" Target="https://axelberger.wordpress.com/2015/03/12/is-isds-really-needed-to-promote-foreign-investments/" TargetMode="External"/><Relationship Id="rId24" Type="http://schemas.openxmlformats.org/officeDocument/2006/relationships/hyperlink" Target="https://www.politico.eu/article/isds-the-most-toxic-acronym-in-europe/" TargetMode="External"/><Relationship Id="rId40" Type="http://schemas.openxmlformats.org/officeDocument/2006/relationships/hyperlink" Target="https://www.iisd.org/itn/2018/10/18/siemens-v-argentina/" TargetMode="External"/><Relationship Id="rId45" Type="http://schemas.openxmlformats.org/officeDocument/2006/relationships/hyperlink" Target="https://investmentpolicyhub.unctad.org/ISDS/Details/807" TargetMode="External"/><Relationship Id="rId66" Type="http://schemas.openxmlformats.org/officeDocument/2006/relationships/hyperlink" Target="https://investmentpolicyhub.unctad.org/ISDS/Details/337" TargetMode="External"/><Relationship Id="rId61" Type="http://schemas.openxmlformats.org/officeDocument/2006/relationships/hyperlink" Target="https://investmentpolicyhub.unctad.org/ISDS/Details/467" TargetMode="External"/><Relationship Id="rId82" Type="http://schemas.openxmlformats.org/officeDocument/2006/relationships/hyperlink" Target="https://investmentpolicyhub.unctad.org/ISDS/Details/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D555B204A9341A8D22D756BDB1A4D" ma:contentTypeVersion="10" ma:contentTypeDescription="Create a new document." ma:contentTypeScope="" ma:versionID="ce7c92faa2000dfa83d642ce08be1f17">
  <xsd:schema xmlns:xsd="http://www.w3.org/2001/XMLSchema" xmlns:xs="http://www.w3.org/2001/XMLSchema" xmlns:p="http://schemas.microsoft.com/office/2006/metadata/properties" xmlns:ns2="8d6927f4-c973-4202-a55f-12d8001ea014" xmlns:ns3="e25f48ca-0323-4f04-8017-0e8f59a74e5d" targetNamespace="http://schemas.microsoft.com/office/2006/metadata/properties" ma:root="true" ma:fieldsID="1baa85ca88f5a50731c5f58ab30dbeb4" ns2:_="" ns3:_="">
    <xsd:import namespace="8d6927f4-c973-4202-a55f-12d8001ea014"/>
    <xsd:import namespace="e25f48ca-0323-4f04-8017-0e8f59a74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27f4-c973-4202-a55f-12d8001ea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f48ca-0323-4f04-8017-0e8f59a74e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E3840-6ADD-4456-982D-B0F0B8CE9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27f4-c973-4202-a55f-12d8001ea014"/>
    <ds:schemaRef ds:uri="e25f48ca-0323-4f04-8017-0e8f59a7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93DD6-B12D-4630-AF16-92A4A03C7714}">
  <ds:schemaRefs>
    <ds:schemaRef ds:uri="http://schemas.microsoft.com/sharepoint/v3/contenttype/forms"/>
  </ds:schemaRefs>
</ds:datastoreItem>
</file>

<file path=customXml/itemProps3.xml><?xml version="1.0" encoding="utf-8"?>
<ds:datastoreItem xmlns:ds="http://schemas.openxmlformats.org/officeDocument/2006/customXml" ds:itemID="{24F9BF6F-20E9-40FA-86C5-B2D7A8BC38EF}">
  <ds:schemaRefs>
    <ds:schemaRef ds:uri="http://schemas.microsoft.com/office/infopath/2007/PartnerControls"/>
    <ds:schemaRef ds:uri="http://purl.org/dc/elements/1.1/"/>
    <ds:schemaRef ds:uri="8d6927f4-c973-4202-a55f-12d8001ea014"/>
    <ds:schemaRef ds:uri="http://purl.org/dc/dcmitype/"/>
    <ds:schemaRef ds:uri="http://purl.org/dc/terms/"/>
    <ds:schemaRef ds:uri="http://schemas.microsoft.com/office/2006/documentManagement/types"/>
    <ds:schemaRef ds:uri="http://www.w3.org/XML/1998/namespace"/>
    <ds:schemaRef ds:uri="e25f48ca-0323-4f04-8017-0e8f59a74e5d"/>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3445</Words>
  <Characters>19640</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Marie-Paule Ogereau</dc:creator>
  <cp:lastModifiedBy>Marie-Paule Ogereau</cp:lastModifiedBy>
  <cp:revision>2</cp:revision>
  <dcterms:created xsi:type="dcterms:W3CDTF">2019-01-23T08:16:00Z</dcterms:created>
  <dcterms:modified xsi:type="dcterms:W3CDTF">2019-01-23T08:16:00Z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0x010100F2FD555B204A9341A8D22D756BDB1A4D</vt:lpwstr>
  </property>
</Properties>
</file>